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BE" w:rsidRDefault="00457DBE">
      <w:pPr>
        <w:pStyle w:val="Title"/>
        <w:rPr>
          <w:rFonts w:ascii="Arial" w:hAnsi="Arial" w:cs="Arial"/>
          <w:bCs/>
        </w:rPr>
      </w:pPr>
      <w:r>
        <w:rPr>
          <w:noProof/>
          <w:lang w:eastAsia="en-GB"/>
        </w:rPr>
        <w:drawing>
          <wp:inline distT="0" distB="0" distL="0" distR="0" wp14:anchorId="1EB8AADE" wp14:editId="2D7FC37E">
            <wp:extent cx="2257425" cy="12187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425" cy="1218733"/>
                    </a:xfrm>
                    <a:prstGeom prst="rect">
                      <a:avLst/>
                    </a:prstGeom>
                  </pic:spPr>
                </pic:pic>
              </a:graphicData>
            </a:graphic>
          </wp:inline>
        </w:drawing>
      </w:r>
    </w:p>
    <w:p w:rsidR="00457DBE" w:rsidRDefault="00457DBE">
      <w:pPr>
        <w:pStyle w:val="Title"/>
        <w:rPr>
          <w:rFonts w:ascii="Arial" w:hAnsi="Arial" w:cs="Arial"/>
          <w:bCs/>
        </w:rPr>
      </w:pPr>
    </w:p>
    <w:p w:rsidR="00610A72" w:rsidRDefault="00610A72">
      <w:pPr>
        <w:pStyle w:val="Title"/>
        <w:rPr>
          <w:rFonts w:ascii="Arial" w:hAnsi="Arial" w:cs="Arial"/>
          <w:bCs/>
        </w:rPr>
      </w:pPr>
      <w:r>
        <w:rPr>
          <w:rFonts w:ascii="Arial" w:hAnsi="Arial" w:cs="Arial"/>
          <w:bCs/>
        </w:rPr>
        <w:t>Guidance Notes for Candidates</w:t>
      </w:r>
    </w:p>
    <w:p w:rsidR="00610A72" w:rsidRDefault="00610A72">
      <w:pPr>
        <w:rPr>
          <w:rFonts w:cs="Arial"/>
        </w:rPr>
      </w:pPr>
    </w:p>
    <w:p w:rsidR="00610A72" w:rsidRDefault="00610A72">
      <w:pPr>
        <w:rPr>
          <w:rFonts w:cs="Arial"/>
        </w:rPr>
      </w:pPr>
    </w:p>
    <w:p w:rsidR="007C0D3B" w:rsidRDefault="007C0D3B" w:rsidP="00567CDF">
      <w:pPr>
        <w:tabs>
          <w:tab w:val="num" w:pos="3690"/>
        </w:tabs>
        <w:ind w:left="360"/>
        <w:jc w:val="both"/>
        <w:rPr>
          <w:rFonts w:cs="Arial"/>
        </w:rPr>
      </w:pPr>
    </w:p>
    <w:p w:rsidR="00610A72" w:rsidRDefault="00610A72">
      <w:pPr>
        <w:numPr>
          <w:ilvl w:val="0"/>
          <w:numId w:val="1"/>
        </w:numPr>
        <w:tabs>
          <w:tab w:val="num" w:pos="3690"/>
        </w:tabs>
        <w:jc w:val="both"/>
        <w:rPr>
          <w:rFonts w:cs="Arial"/>
        </w:rPr>
      </w:pPr>
      <w:r>
        <w:rPr>
          <w:rFonts w:cs="Arial"/>
        </w:rPr>
        <w:t xml:space="preserve">Each vacancy is based on a </w:t>
      </w:r>
      <w:r>
        <w:rPr>
          <w:rFonts w:cs="Arial"/>
          <w:b/>
          <w:bCs/>
        </w:rPr>
        <w:t>Job Description</w:t>
      </w:r>
      <w:r>
        <w:rPr>
          <w:rFonts w:cs="Arial"/>
        </w:rPr>
        <w:t xml:space="preserve">, which lists the key responsibilities of the role and a </w:t>
      </w:r>
      <w:r>
        <w:rPr>
          <w:rFonts w:cs="Arial"/>
          <w:b/>
          <w:bCs/>
        </w:rPr>
        <w:t>Person Specification</w:t>
      </w:r>
      <w:r>
        <w:rPr>
          <w:rFonts w:cs="Arial"/>
        </w:rPr>
        <w:t>, which outlines the essential and desirable skills, knowledge and experience required.</w:t>
      </w:r>
    </w:p>
    <w:p w:rsidR="00610A72" w:rsidRDefault="00610A72">
      <w:pPr>
        <w:ind w:left="-360" w:firstLine="60"/>
        <w:jc w:val="both"/>
        <w:rPr>
          <w:rFonts w:cs="Arial"/>
        </w:rPr>
      </w:pPr>
    </w:p>
    <w:p w:rsidR="00610A72" w:rsidRDefault="00610A72">
      <w:pPr>
        <w:numPr>
          <w:ilvl w:val="0"/>
          <w:numId w:val="1"/>
        </w:numPr>
        <w:tabs>
          <w:tab w:val="num" w:pos="3690"/>
        </w:tabs>
        <w:jc w:val="both"/>
        <w:rPr>
          <w:rFonts w:cs="Arial"/>
        </w:rPr>
      </w:pPr>
      <w:r>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rsidR="00610A72" w:rsidRDefault="00610A72">
      <w:pPr>
        <w:jc w:val="both"/>
        <w:rPr>
          <w:rFonts w:cs="Arial"/>
        </w:rPr>
      </w:pPr>
    </w:p>
    <w:p w:rsidR="00610A72" w:rsidRDefault="00610A72">
      <w:pPr>
        <w:numPr>
          <w:ilvl w:val="0"/>
          <w:numId w:val="1"/>
        </w:numPr>
        <w:tabs>
          <w:tab w:val="num" w:pos="3690"/>
        </w:tabs>
        <w:jc w:val="both"/>
        <w:rPr>
          <w:rFonts w:cs="Arial"/>
        </w:rPr>
      </w:pPr>
      <w:r>
        <w:rPr>
          <w:rFonts w:cs="Arial"/>
        </w:rPr>
        <w:t>We do not accept CV’s so please complete all sections of the application form in full.</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 xml:space="preserve">Completed applications sent electronically should be forwarded to </w:t>
      </w:r>
      <w:hyperlink r:id="rId10" w:history="1">
        <w:r>
          <w:rPr>
            <w:rStyle w:val="Hyperlink"/>
            <w:rFonts w:cs="Arial"/>
          </w:rPr>
          <w:t>humanresources@staffordbc.gov.uk</w:t>
        </w:r>
      </w:hyperlink>
      <w:r>
        <w:rPr>
          <w:rFonts w:cs="Arial"/>
        </w:rPr>
        <w:t xml:space="preserve">.  If returning your application via post, please mark your application form for the Human Resources Department and “to be opened by addressee only”.  </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Please return your completed application form by the closing date indicated as we are unable to accept applications after the shortlisting process has begun.</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 xml:space="preserve">We regularly receive a large number of applications for each vacancy.  Because of this it is not possible for the receipt of applications to be acknowledged or unsuccessful applicants to be notified.  </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Should you require an acknowledgement, please enclose a stamped addressed envelope with your completed application.  If you do not hear from us within 28 days of the closing date you should assume that your application has been unsuccessful on this occasion.</w:t>
      </w:r>
    </w:p>
    <w:p w:rsidR="00610A72" w:rsidRDefault="00610A72">
      <w:pPr>
        <w:rPr>
          <w:rFonts w:cs="Arial"/>
        </w:rPr>
      </w:pPr>
    </w:p>
    <w:p w:rsidR="00610A72" w:rsidRDefault="00610A72">
      <w:pPr>
        <w:numPr>
          <w:ilvl w:val="0"/>
          <w:numId w:val="1"/>
        </w:numPr>
        <w:tabs>
          <w:tab w:val="num" w:pos="3690"/>
        </w:tabs>
        <w:rPr>
          <w:rFonts w:cs="Arial"/>
        </w:rPr>
      </w:pPr>
      <w:r>
        <w:rPr>
          <w:rFonts w:cs="Arial"/>
        </w:rPr>
        <w:t>Should you require any help or assistance on completing your application form, please do not hesitate to contact Stafford Borough Council’s Human Resources Department on 01785 619000.</w:t>
      </w:r>
    </w:p>
    <w:p w:rsidR="00225171" w:rsidRDefault="00225171" w:rsidP="00225171">
      <w:pPr>
        <w:tabs>
          <w:tab w:val="num" w:pos="3690"/>
        </w:tabs>
        <w:ind w:left="720"/>
        <w:rPr>
          <w:rFonts w:cs="Arial"/>
        </w:rPr>
      </w:pPr>
    </w:p>
    <w:p w:rsidR="007C0D3B" w:rsidRDefault="007C0D3B">
      <w:pPr>
        <w:widowControl/>
        <w:overflowPunct/>
        <w:autoSpaceDE/>
        <w:autoSpaceDN/>
        <w:adjustRightInd/>
        <w:textAlignment w:val="auto"/>
        <w:rPr>
          <w:rFonts w:cs="Arial"/>
        </w:rPr>
        <w:sectPr w:rsidR="007C0D3B" w:rsidSect="00457DBE">
          <w:headerReference w:type="default" r:id="rId11"/>
          <w:endnotePr>
            <w:numFmt w:val="decimal"/>
          </w:endnotePr>
          <w:pgSz w:w="11909" w:h="16834" w:code="9"/>
          <w:pgMar w:top="1440" w:right="1080" w:bottom="864" w:left="1080" w:header="144" w:footer="576" w:gutter="0"/>
          <w:pgNumType w:start="1"/>
          <w:cols w:space="720"/>
          <w:noEndnote/>
          <w:docGrid w:linePitch="326"/>
        </w:sectPr>
      </w:pPr>
    </w:p>
    <w:p w:rsidR="00610A72" w:rsidRDefault="00610A72">
      <w:pPr>
        <w:pStyle w:val="Heading3"/>
        <w:rPr>
          <w:rFonts w:cs="Arial"/>
          <w:sz w:val="24"/>
        </w:rPr>
      </w:pPr>
    </w:p>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594276" w:rsidRDefault="00610A72">
      <w:pPr>
        <w:tabs>
          <w:tab w:val="left" w:pos="720"/>
          <w:tab w:val="left" w:pos="3600"/>
        </w:tabs>
        <w:rPr>
          <w:rFonts w:cs="Arial"/>
        </w:rPr>
      </w:pPr>
      <w:r>
        <w:rPr>
          <w:rFonts w:cs="Arial"/>
          <w:bCs/>
          <w:spacing w:val="-3"/>
        </w:rPr>
        <w:t>1</w:t>
      </w:r>
      <w:r>
        <w:rPr>
          <w:rFonts w:cs="Arial"/>
          <w:b/>
          <w:spacing w:val="-3"/>
        </w:rPr>
        <w:tab/>
        <w:t>Salary Range:</w:t>
      </w:r>
      <w:r>
        <w:rPr>
          <w:rFonts w:cs="Arial"/>
        </w:rPr>
        <w:tab/>
      </w:r>
      <w:r w:rsidR="00DE0CEB">
        <w:rPr>
          <w:rFonts w:cs="Arial"/>
        </w:rPr>
        <w:t xml:space="preserve">Grade M </w:t>
      </w:r>
      <w:r w:rsidR="00520B4A">
        <w:rPr>
          <w:rFonts w:cs="Arial"/>
        </w:rPr>
        <w:t>(SCP 49-52)</w:t>
      </w:r>
    </w:p>
    <w:p w:rsidR="00DE0CEB" w:rsidRDefault="00594276">
      <w:pPr>
        <w:tabs>
          <w:tab w:val="left" w:pos="720"/>
          <w:tab w:val="left" w:pos="3600"/>
        </w:tabs>
        <w:rPr>
          <w:rFonts w:cs="Arial"/>
        </w:rPr>
      </w:pPr>
      <w:r>
        <w:rPr>
          <w:rFonts w:cs="Arial"/>
        </w:rPr>
        <w:tab/>
      </w:r>
      <w:r>
        <w:rPr>
          <w:rFonts w:cs="Arial"/>
        </w:rPr>
        <w:tab/>
      </w:r>
      <w:r w:rsidR="00DE0CEB">
        <w:rPr>
          <w:rFonts w:cs="Arial"/>
        </w:rPr>
        <w:t>£43,821 - £47,185</w:t>
      </w:r>
      <w:r w:rsidR="00520B4A">
        <w:rPr>
          <w:rFonts w:cs="Arial"/>
        </w:rPr>
        <w:t xml:space="preserve"> per annum</w:t>
      </w:r>
    </w:p>
    <w:p w:rsidR="00610A72" w:rsidRDefault="00DE0CEB">
      <w:pPr>
        <w:tabs>
          <w:tab w:val="left" w:pos="720"/>
          <w:tab w:val="left" w:pos="3600"/>
        </w:tabs>
        <w:rPr>
          <w:rFonts w:cs="Arial"/>
        </w:rPr>
      </w:pPr>
      <w:r>
        <w:rPr>
          <w:rFonts w:cs="Arial"/>
        </w:rPr>
        <w:tab/>
      </w:r>
      <w:r>
        <w:rPr>
          <w:rFonts w:cs="Arial"/>
        </w:rPr>
        <w:tab/>
        <w:t>Pay award pending</w:t>
      </w:r>
      <w:r w:rsidR="00610A72">
        <w:rPr>
          <w:rFonts w:cs="Arial"/>
        </w:rPr>
        <w:fldChar w:fldCharType="begin"/>
      </w:r>
      <w:r w:rsidR="00610A72">
        <w:rPr>
          <w:rFonts w:cs="Arial"/>
        </w:rPr>
        <w:instrText>fillin "" \d ""</w:instrText>
      </w:r>
      <w:r w:rsidR="00610A72">
        <w:rPr>
          <w:rFonts w:cs="Arial"/>
        </w:rPr>
        <w:fldChar w:fldCharType="end"/>
      </w:r>
    </w:p>
    <w:p w:rsidR="00610A72" w:rsidRDefault="00610A72">
      <w:pPr>
        <w:tabs>
          <w:tab w:val="left" w:pos="720"/>
          <w:tab w:val="left" w:pos="3600"/>
        </w:tabs>
        <w:ind w:left="3600" w:hanging="3600"/>
        <w:rPr>
          <w:rFonts w:cs="Arial"/>
          <w:b/>
          <w:spacing w:val="-3"/>
        </w:rPr>
      </w:pPr>
      <w:r>
        <w:rPr>
          <w:rFonts w:cs="Arial"/>
        </w:rPr>
        <w:tab/>
      </w:r>
      <w:r>
        <w:rPr>
          <w:rFonts w:cs="Arial"/>
          <w:szCs w:val="24"/>
        </w:rPr>
        <w:t xml:space="preserve"> </w:t>
      </w:r>
    </w:p>
    <w:p w:rsidR="00610A72" w:rsidRDefault="00610A72">
      <w:pPr>
        <w:tabs>
          <w:tab w:val="left" w:pos="720"/>
          <w:tab w:val="left" w:pos="3600"/>
        </w:tabs>
        <w:rPr>
          <w:rFonts w:cs="Arial"/>
          <w:b/>
          <w:spacing w:val="-3"/>
        </w:rPr>
      </w:pPr>
    </w:p>
    <w:p w:rsidR="00610A72" w:rsidRDefault="00610A72" w:rsidP="00520B4A">
      <w:pPr>
        <w:tabs>
          <w:tab w:val="left" w:pos="720"/>
          <w:tab w:val="left" w:pos="3600"/>
        </w:tabs>
        <w:ind w:left="3600" w:hanging="3600"/>
        <w:jc w:val="both"/>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p>
    <w:p w:rsidR="00610A72" w:rsidRDefault="00610A72" w:rsidP="00520B4A">
      <w:pPr>
        <w:tabs>
          <w:tab w:val="left" w:pos="720"/>
          <w:tab w:val="left" w:pos="3600"/>
        </w:tabs>
        <w:jc w:val="both"/>
        <w:rPr>
          <w:rFonts w:cs="Arial"/>
        </w:rPr>
      </w:pPr>
    </w:p>
    <w:p w:rsidR="00610A72" w:rsidRDefault="00610A72" w:rsidP="00520B4A">
      <w:pPr>
        <w:tabs>
          <w:tab w:val="left" w:pos="720"/>
          <w:tab w:val="left" w:pos="3600"/>
        </w:tabs>
        <w:jc w:val="both"/>
        <w:rPr>
          <w:rFonts w:cs="Arial"/>
        </w:rPr>
      </w:pPr>
    </w:p>
    <w:p w:rsidR="00610A72" w:rsidRDefault="00610A72" w:rsidP="00520B4A">
      <w:pPr>
        <w:tabs>
          <w:tab w:val="left" w:pos="720"/>
          <w:tab w:val="left" w:pos="3600"/>
        </w:tabs>
        <w:ind w:left="3600" w:hanging="3600"/>
        <w:jc w:val="both"/>
        <w:rPr>
          <w:rFonts w:cs="Arial"/>
        </w:rPr>
      </w:pPr>
      <w:r>
        <w:rPr>
          <w:rFonts w:cs="Arial"/>
          <w:bCs/>
          <w:spacing w:val="-3"/>
        </w:rPr>
        <w:t>3</w:t>
      </w:r>
      <w:r>
        <w:rPr>
          <w:rFonts w:cs="Arial"/>
          <w:b/>
          <w:spacing w:val="-3"/>
        </w:rPr>
        <w:tab/>
        <w:t>Hours of Work:</w:t>
      </w:r>
      <w:r>
        <w:rPr>
          <w:rFonts w:cs="Arial"/>
        </w:rPr>
        <w:tab/>
        <w:t xml:space="preserve">37 hours per week worked between Monday and Friday. </w:t>
      </w:r>
      <w:r w:rsidR="00CF1CEA">
        <w:rPr>
          <w:rFonts w:cs="Arial"/>
        </w:rPr>
        <w:t>Attendance at evening and/or weekend meetings.</w:t>
      </w:r>
    </w:p>
    <w:p w:rsidR="00610A72" w:rsidRDefault="00610A72" w:rsidP="00520B4A">
      <w:pPr>
        <w:tabs>
          <w:tab w:val="left" w:pos="720"/>
          <w:tab w:val="left" w:pos="3600"/>
        </w:tabs>
        <w:jc w:val="both"/>
        <w:rPr>
          <w:rFonts w:cs="Arial"/>
        </w:rPr>
      </w:pPr>
    </w:p>
    <w:p w:rsidR="00610A72" w:rsidRDefault="00610A72" w:rsidP="00520B4A">
      <w:pPr>
        <w:tabs>
          <w:tab w:val="left" w:pos="720"/>
          <w:tab w:val="left" w:pos="3600"/>
        </w:tabs>
        <w:jc w:val="both"/>
        <w:rPr>
          <w:rFonts w:cs="Arial"/>
        </w:rPr>
      </w:pPr>
    </w:p>
    <w:p w:rsidR="00610A72" w:rsidRDefault="00610A72" w:rsidP="00520B4A">
      <w:pPr>
        <w:tabs>
          <w:tab w:val="left" w:pos="720"/>
          <w:tab w:val="left" w:pos="3600"/>
        </w:tabs>
        <w:ind w:left="3600" w:hanging="3600"/>
        <w:jc w:val="both"/>
        <w:rPr>
          <w:rFonts w:cs="Arial"/>
        </w:rPr>
      </w:pPr>
      <w:r>
        <w:rPr>
          <w:rFonts w:cs="Arial"/>
          <w:bCs/>
          <w:spacing w:val="-3"/>
        </w:rPr>
        <w:t>4</w:t>
      </w:r>
      <w:r>
        <w:rPr>
          <w:rFonts w:cs="Arial"/>
          <w:b/>
          <w:spacing w:val="-3"/>
        </w:rPr>
        <w:tab/>
        <w:t>Superannuation:</w:t>
      </w:r>
      <w:r>
        <w:rPr>
          <w:rFonts w:cs="Arial"/>
        </w:rPr>
        <w:tab/>
        <w:t xml:space="preserve">The appointment is </w:t>
      </w:r>
      <w:proofErr w:type="spellStart"/>
      <w:r>
        <w:rPr>
          <w:rFonts w:cs="Arial"/>
        </w:rPr>
        <w:t>superannuable</w:t>
      </w:r>
      <w:proofErr w:type="spellEnd"/>
      <w:r>
        <w:rPr>
          <w:rFonts w:cs="Arial"/>
        </w:rPr>
        <w:t>.  You will automatically become a member of the scheme unless you elect in writing not to join within the first three months of employment.  You will be required to contribute a percentage of salary to the superannuation fund.  If you are already a member of a Local Government Superannuation Scheme you will automatically be transferred into this Authority’s Scheme.</w:t>
      </w:r>
    </w:p>
    <w:p w:rsidR="00610A72" w:rsidRDefault="00610A72" w:rsidP="00520B4A">
      <w:pPr>
        <w:tabs>
          <w:tab w:val="left" w:pos="720"/>
          <w:tab w:val="left" w:pos="3600"/>
        </w:tabs>
        <w:jc w:val="both"/>
        <w:rPr>
          <w:rFonts w:cs="Arial"/>
        </w:rPr>
      </w:pPr>
    </w:p>
    <w:p w:rsidR="007C0D3B" w:rsidRDefault="007C0D3B" w:rsidP="00520B4A">
      <w:pPr>
        <w:tabs>
          <w:tab w:val="left" w:pos="720"/>
          <w:tab w:val="left" w:pos="3600"/>
        </w:tabs>
        <w:jc w:val="both"/>
        <w:rPr>
          <w:rFonts w:cs="Arial"/>
        </w:rPr>
      </w:pPr>
    </w:p>
    <w:p w:rsidR="00610A72" w:rsidRDefault="00610A72" w:rsidP="00520B4A">
      <w:pPr>
        <w:tabs>
          <w:tab w:val="left" w:pos="720"/>
          <w:tab w:val="left" w:pos="3600"/>
        </w:tabs>
        <w:ind w:left="3600" w:hanging="3600"/>
        <w:jc w:val="both"/>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C04A1C">
        <w:rPr>
          <w:rFonts w:cs="Arial"/>
        </w:rPr>
        <w:t>26.5</w:t>
      </w:r>
      <w:r>
        <w:rPr>
          <w:rFonts w:cs="Arial"/>
        </w:rPr>
        <w:t xml:space="preserve"> days</w:t>
      </w:r>
    </w:p>
    <w:p w:rsidR="001F05AF" w:rsidRDefault="00610A72">
      <w:pPr>
        <w:tabs>
          <w:tab w:val="left" w:pos="720"/>
          <w:tab w:val="left" w:pos="3600"/>
          <w:tab w:val="left" w:pos="4320"/>
          <w:tab w:val="right" w:pos="8730"/>
        </w:tabs>
        <w:rPr>
          <w:rFonts w:cs="Arial"/>
        </w:rPr>
      </w:pPr>
      <w:r>
        <w:rPr>
          <w:rFonts w:cs="Arial"/>
        </w:rPr>
        <w:tab/>
      </w:r>
      <w:r>
        <w:rPr>
          <w:rFonts w:cs="Arial"/>
        </w:rPr>
        <w:tab/>
        <w:t xml:space="preserve">    </w:t>
      </w:r>
      <w:r>
        <w:rPr>
          <w:rFonts w:cs="Arial"/>
        </w:rPr>
        <w:tab/>
      </w:r>
    </w:p>
    <w:p w:rsidR="001F05AF" w:rsidRDefault="001F05AF">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 xml:space="preserve">(After 5 years </w:t>
      </w:r>
      <w:r w:rsidR="00C04A1C">
        <w:rPr>
          <w:rFonts w:cs="Arial"/>
        </w:rPr>
        <w:t>local authority service</w:t>
      </w:r>
    </w:p>
    <w:p w:rsidR="00610A72" w:rsidRDefault="001F05AF">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t xml:space="preserve">5 </w:t>
      </w:r>
      <w:r>
        <w:rPr>
          <w:rFonts w:cs="Arial"/>
        </w:rPr>
        <w:t xml:space="preserve">additional </w:t>
      </w:r>
      <w:r w:rsidR="00610A72">
        <w:rPr>
          <w:rFonts w:cs="Arial"/>
        </w:rPr>
        <w:t>days</w:t>
      </w:r>
      <w:r>
        <w:rPr>
          <w:rFonts w:cs="Arial"/>
        </w:rPr>
        <w:t xml:space="preserve"> per year</w:t>
      </w:r>
      <w:r w:rsidR="00C04A1C">
        <w:rPr>
          <w:rFonts w:cs="Arial"/>
        </w:rPr>
        <w:t>)</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t>(</w:t>
      </w:r>
      <w:r w:rsidR="00C04A1C">
        <w:rPr>
          <w:rFonts w:cs="Arial"/>
        </w:rPr>
        <w:t>b</w:t>
      </w:r>
      <w:r>
        <w:rPr>
          <w:rFonts w:cs="Arial"/>
        </w:rPr>
        <w:t>)</w:t>
      </w:r>
      <w:r>
        <w:rPr>
          <w:rFonts w:cs="Arial"/>
        </w:rPr>
        <w:tab/>
        <w:t xml:space="preserve">Statutory Holidays </w:t>
      </w:r>
      <w:r>
        <w:rPr>
          <w:rFonts w:cs="Arial"/>
        </w:rPr>
        <w:tab/>
        <w:t>8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C04A1C">
      <w:pPr>
        <w:tabs>
          <w:tab w:val="left" w:pos="720"/>
          <w:tab w:val="left" w:pos="3600"/>
          <w:tab w:val="left" w:pos="4320"/>
          <w:tab w:val="right" w:pos="8730"/>
        </w:tabs>
        <w:rPr>
          <w:rFonts w:cs="Arial"/>
        </w:rPr>
      </w:pPr>
      <w:r>
        <w:rPr>
          <w:rFonts w:cs="Arial"/>
        </w:rPr>
        <w:tab/>
      </w:r>
      <w:r>
        <w:rPr>
          <w:rFonts w:cs="Arial"/>
        </w:rPr>
        <w:tab/>
      </w:r>
      <w:r>
        <w:rPr>
          <w:rFonts w:cs="Arial"/>
        </w:rPr>
        <w:tab/>
      </w:r>
      <w:r>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 xml:space="preserve">1 </w:t>
      </w:r>
      <w:r w:rsidR="00C04A1C">
        <w:rPr>
          <w:rFonts w:cs="Arial"/>
        </w:rPr>
        <w:t>day)</w:t>
      </w:r>
    </w:p>
    <w:p w:rsidR="00610A72" w:rsidRDefault="00C04A1C">
      <w:pPr>
        <w:tabs>
          <w:tab w:val="left" w:pos="720"/>
          <w:tab w:val="left" w:pos="3600"/>
          <w:tab w:val="left" w:pos="4320"/>
          <w:tab w:val="right" w:pos="8730"/>
        </w:tabs>
        <w:rPr>
          <w:rFonts w:cs="Arial"/>
        </w:rPr>
      </w:pPr>
      <w:r>
        <w:rPr>
          <w:rFonts w:cs="Arial"/>
        </w:rPr>
        <w:tab/>
      </w:r>
      <w:r>
        <w:rPr>
          <w:rFonts w:cs="Arial"/>
        </w:rPr>
        <w:tab/>
      </w:r>
      <w:r>
        <w:rPr>
          <w:rFonts w:cs="Arial"/>
        </w:rPr>
        <w:tab/>
      </w:r>
      <w:r>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 xml:space="preserve">1 </w:t>
      </w:r>
      <w:r w:rsidR="00C04A1C">
        <w:rPr>
          <w:rFonts w:cs="Arial"/>
        </w:rPr>
        <w:t>day)</w:t>
      </w:r>
    </w:p>
    <w:p w:rsidR="00610A72" w:rsidRDefault="00C04A1C">
      <w:pPr>
        <w:tabs>
          <w:tab w:val="left" w:pos="720"/>
          <w:tab w:val="left" w:pos="3600"/>
          <w:tab w:val="left" w:pos="4320"/>
          <w:tab w:val="right" w:pos="8730"/>
        </w:tabs>
        <w:rPr>
          <w:rFonts w:cs="Arial"/>
        </w:rPr>
      </w:pPr>
      <w:r>
        <w:rPr>
          <w:rFonts w:cs="Arial"/>
        </w:rPr>
        <w:tab/>
      </w:r>
      <w:r>
        <w:rPr>
          <w:rFonts w:cs="Arial"/>
        </w:rPr>
        <w:tab/>
      </w:r>
      <w:r>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 xml:space="preserve">1 </w:t>
      </w:r>
      <w:r w:rsidR="00C04A1C">
        <w:rPr>
          <w:rFonts w:cs="Arial"/>
        </w:rPr>
        <w:t>day)</w:t>
      </w:r>
    </w:p>
    <w:p w:rsidR="00610A72" w:rsidRDefault="00C04A1C">
      <w:pPr>
        <w:tabs>
          <w:tab w:val="left" w:pos="720"/>
          <w:tab w:val="left" w:pos="3600"/>
          <w:tab w:val="left" w:pos="4320"/>
          <w:tab w:val="right" w:pos="8730"/>
        </w:tabs>
        <w:rPr>
          <w:rFonts w:cs="Arial"/>
        </w:rPr>
      </w:pPr>
      <w:r>
        <w:rPr>
          <w:rFonts w:cs="Arial"/>
        </w:rPr>
        <w:tab/>
      </w:r>
      <w:r>
        <w:rPr>
          <w:rFonts w:cs="Arial"/>
        </w:rPr>
        <w:tab/>
      </w:r>
      <w:r>
        <w:rPr>
          <w:rFonts w:cs="Arial"/>
        </w:rPr>
        <w:tab/>
      </w:r>
      <w:r>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lastRenderedPageBreak/>
        <w:tab/>
      </w:r>
      <w:r>
        <w:rPr>
          <w:rFonts w:cs="Arial"/>
        </w:rPr>
        <w:tab/>
        <w:t>(</w:t>
      </w:r>
      <w:r w:rsidR="00C04A1C">
        <w:rPr>
          <w:rFonts w:cs="Arial"/>
        </w:rPr>
        <w:t>c</w:t>
      </w:r>
      <w:r>
        <w:rPr>
          <w:rFonts w:cs="Arial"/>
        </w:rPr>
        <w:t>)</w:t>
      </w:r>
      <w:r>
        <w:rPr>
          <w:rFonts w:cs="Arial"/>
        </w:rPr>
        <w:tab/>
        <w:t>Concessionary Days</w:t>
      </w:r>
      <w:r>
        <w:rPr>
          <w:rFonts w:cs="Arial"/>
        </w:rPr>
        <w:tab/>
        <w:t>3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r>
    </w:p>
    <w:p w:rsidR="00610A72" w:rsidRDefault="00610A72" w:rsidP="00520B4A">
      <w:pPr>
        <w:tabs>
          <w:tab w:val="left" w:pos="720"/>
          <w:tab w:val="left" w:pos="3600"/>
        </w:tabs>
        <w:ind w:left="3600" w:hanging="3600"/>
        <w:jc w:val="both"/>
        <w:rPr>
          <w:rFonts w:cs="Arial"/>
        </w:rPr>
      </w:pPr>
      <w:r>
        <w:rPr>
          <w:rFonts w:cs="Arial"/>
        </w:rPr>
        <w:tab/>
      </w:r>
      <w:r>
        <w:rPr>
          <w:rFonts w:cs="Arial"/>
        </w:rPr>
        <w:tab/>
        <w:t xml:space="preserve">A skeleton staff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38604A">
        <w:rPr>
          <w:rFonts w:cs="Arial"/>
        </w:rPr>
        <w:t>the</w:t>
      </w:r>
      <w:r>
        <w:rPr>
          <w:rFonts w:cs="Arial"/>
        </w:rPr>
        <w:t xml:space="preserve"> days as mandatory holiday. </w:t>
      </w:r>
    </w:p>
    <w:p w:rsidR="00610A72" w:rsidRDefault="00610A72" w:rsidP="00520B4A">
      <w:pPr>
        <w:tabs>
          <w:tab w:val="left" w:pos="720"/>
          <w:tab w:val="left" w:pos="3600"/>
        </w:tabs>
        <w:jc w:val="both"/>
        <w:rPr>
          <w:rFonts w:cs="Arial"/>
        </w:rPr>
      </w:pPr>
    </w:p>
    <w:p w:rsidR="00610A72" w:rsidRDefault="00610A72" w:rsidP="00520B4A">
      <w:pPr>
        <w:tabs>
          <w:tab w:val="left" w:pos="720"/>
          <w:tab w:val="left" w:pos="3600"/>
        </w:tabs>
        <w:ind w:left="3600" w:hanging="3600"/>
        <w:jc w:val="both"/>
        <w:rPr>
          <w:rFonts w:cs="Arial"/>
        </w:rPr>
      </w:pPr>
      <w:r>
        <w:rPr>
          <w:rFonts w:cs="Arial"/>
        </w:rPr>
        <w:tab/>
      </w:r>
      <w:r>
        <w:rPr>
          <w:rFonts w:cs="Arial"/>
        </w:rPr>
        <w:tab/>
        <w:t xml:space="preserve">Up to 3 days annual leave may be carried over from one leave year to the next. </w:t>
      </w:r>
    </w:p>
    <w:p w:rsidR="00610A72" w:rsidRDefault="00610A72">
      <w:pPr>
        <w:tabs>
          <w:tab w:val="left" w:pos="720"/>
          <w:tab w:val="left" w:pos="3600"/>
        </w:tabs>
        <w:rPr>
          <w:rFonts w:cs="Arial"/>
        </w:rPr>
      </w:pPr>
    </w:p>
    <w:p w:rsidR="00520B4A" w:rsidRDefault="00520B4A">
      <w:pPr>
        <w:tabs>
          <w:tab w:val="left" w:pos="720"/>
          <w:tab w:val="left" w:pos="3600"/>
        </w:tabs>
        <w:rPr>
          <w:rFonts w:cs="Arial"/>
        </w:rPr>
      </w:pPr>
    </w:p>
    <w:p w:rsidR="00610A72" w:rsidRDefault="00610A72" w:rsidP="00520B4A">
      <w:pPr>
        <w:tabs>
          <w:tab w:val="left" w:pos="720"/>
          <w:tab w:val="left" w:pos="3600"/>
        </w:tabs>
        <w:ind w:left="3600" w:hanging="3600"/>
        <w:jc w:val="both"/>
        <w:rPr>
          <w:rFonts w:cs="Arial"/>
        </w:rPr>
      </w:pPr>
      <w:r>
        <w:rPr>
          <w:rFonts w:cs="Arial"/>
          <w:bCs/>
          <w:spacing w:val="-3"/>
        </w:rPr>
        <w:t>7</w:t>
      </w:r>
      <w:r>
        <w:rPr>
          <w:rFonts w:cs="Arial"/>
          <w:b/>
          <w:spacing w:val="-3"/>
        </w:rPr>
        <w:tab/>
        <w:t>Period of Notice:</w:t>
      </w:r>
      <w:r>
        <w:rPr>
          <w:rFonts w:cs="Arial"/>
        </w:rPr>
        <w:tab/>
        <w:t xml:space="preserve">A minimum of </w:t>
      </w:r>
      <w:r w:rsidR="0038604A">
        <w:rPr>
          <w:rFonts w:cs="Arial"/>
        </w:rPr>
        <w:t>12</w:t>
      </w:r>
      <w:r>
        <w:rPr>
          <w:rFonts w:cs="Arial"/>
        </w:rPr>
        <w:t xml:space="preserve"> weeks notice, in writing, on the part of the employee and by the Council of the appropriate period under the Employment Rights Act 1996, subject to a minimum of one week.</w:t>
      </w:r>
    </w:p>
    <w:p w:rsidR="00610A72" w:rsidRDefault="00610A72" w:rsidP="00520B4A">
      <w:pPr>
        <w:tabs>
          <w:tab w:val="left" w:pos="720"/>
          <w:tab w:val="left" w:pos="3600"/>
        </w:tabs>
        <w:jc w:val="both"/>
        <w:rPr>
          <w:rFonts w:cs="Arial"/>
          <w:b/>
          <w:spacing w:val="-3"/>
        </w:rPr>
      </w:pPr>
    </w:p>
    <w:p w:rsidR="00520B4A" w:rsidRDefault="00520B4A" w:rsidP="00520B4A">
      <w:pPr>
        <w:tabs>
          <w:tab w:val="left" w:pos="720"/>
          <w:tab w:val="left" w:pos="3600"/>
        </w:tabs>
        <w:jc w:val="both"/>
        <w:rPr>
          <w:rFonts w:cs="Arial"/>
          <w:b/>
          <w:spacing w:val="-3"/>
        </w:rPr>
      </w:pPr>
    </w:p>
    <w:p w:rsidR="00610A72" w:rsidRDefault="00610A72" w:rsidP="00520B4A">
      <w:pPr>
        <w:tabs>
          <w:tab w:val="left" w:pos="720"/>
          <w:tab w:val="left" w:pos="3600"/>
        </w:tabs>
        <w:ind w:left="3600" w:hanging="3600"/>
        <w:jc w:val="both"/>
        <w:rPr>
          <w:rFonts w:cs="Arial"/>
        </w:rPr>
      </w:pPr>
      <w:r>
        <w:rPr>
          <w:rFonts w:cs="Arial"/>
          <w:bCs/>
          <w:spacing w:val="-3"/>
        </w:rPr>
        <w:t>8</w:t>
      </w:r>
      <w:r>
        <w:rPr>
          <w:rFonts w:cs="Arial"/>
          <w:b/>
          <w:spacing w:val="-3"/>
        </w:rPr>
        <w:tab/>
        <w:t>Car Parking:</w:t>
      </w:r>
      <w:r>
        <w:rPr>
          <w:rFonts w:cs="Arial"/>
        </w:rPr>
        <w:tab/>
        <w:t xml:space="preserve">The provision of free car parking is currently under review and may be withdrawn at any time without compensation. </w:t>
      </w:r>
    </w:p>
    <w:p w:rsidR="00610A72" w:rsidRDefault="00610A72" w:rsidP="00520B4A">
      <w:pPr>
        <w:tabs>
          <w:tab w:val="left" w:pos="720"/>
          <w:tab w:val="left" w:pos="3600"/>
        </w:tabs>
        <w:jc w:val="both"/>
        <w:rPr>
          <w:rFonts w:cs="Arial"/>
        </w:rPr>
      </w:pPr>
    </w:p>
    <w:p w:rsidR="00520B4A" w:rsidRDefault="00520B4A" w:rsidP="00520B4A">
      <w:pPr>
        <w:tabs>
          <w:tab w:val="left" w:pos="720"/>
          <w:tab w:val="left" w:pos="3600"/>
        </w:tabs>
        <w:jc w:val="both"/>
        <w:rPr>
          <w:rFonts w:cs="Arial"/>
        </w:rPr>
      </w:pPr>
    </w:p>
    <w:p w:rsidR="00610A72" w:rsidRDefault="00610A72" w:rsidP="00520B4A">
      <w:pPr>
        <w:tabs>
          <w:tab w:val="left" w:pos="720"/>
          <w:tab w:val="left" w:pos="3600"/>
        </w:tabs>
        <w:ind w:left="720" w:hanging="720"/>
        <w:jc w:val="both"/>
        <w:rPr>
          <w:rFonts w:cs="Arial"/>
          <w:bCs/>
        </w:rPr>
      </w:pPr>
      <w:r w:rsidRPr="00057390">
        <w:rPr>
          <w:rFonts w:cs="Arial"/>
          <w:bCs/>
        </w:rPr>
        <w:t>9</w:t>
      </w:r>
      <w:r w:rsidRPr="00057390">
        <w:rPr>
          <w:rFonts w:cs="Arial"/>
          <w:b/>
        </w:rPr>
        <w:tab/>
      </w:r>
      <w:r w:rsidR="00036509" w:rsidRPr="00057390">
        <w:rPr>
          <w:rFonts w:cs="Arial"/>
          <w:b/>
        </w:rPr>
        <w:t xml:space="preserve">Disclosure </w:t>
      </w:r>
      <w:r w:rsidR="0097602C" w:rsidRPr="00057390">
        <w:rPr>
          <w:rFonts w:cs="Arial"/>
          <w:b/>
        </w:rPr>
        <w:t>and</w:t>
      </w:r>
      <w:r w:rsidR="00036509" w:rsidRPr="00057390">
        <w:rPr>
          <w:rFonts w:cs="Arial"/>
          <w:b/>
        </w:rPr>
        <w:t xml:space="preserve"> Barring</w:t>
      </w:r>
      <w:r w:rsidRPr="00057390">
        <w:rPr>
          <w:rFonts w:cs="Arial"/>
          <w:bCs/>
        </w:rPr>
        <w:tab/>
        <w:t xml:space="preserve">This post is subject to an </w:t>
      </w:r>
      <w:r w:rsidR="00CF1CEA">
        <w:rPr>
          <w:rFonts w:cs="Arial"/>
          <w:bCs/>
        </w:rPr>
        <w:t xml:space="preserve">STANDARD            </w:t>
      </w:r>
      <w:r w:rsidR="00036509" w:rsidRPr="00057390">
        <w:rPr>
          <w:rFonts w:cs="Arial"/>
          <w:b/>
        </w:rPr>
        <w:t>Service Check</w:t>
      </w:r>
      <w:r w:rsidRPr="00057390">
        <w:rPr>
          <w:rFonts w:cs="Arial"/>
          <w:bCs/>
        </w:rPr>
        <w:tab/>
        <w:t>DISCLOSURE</w:t>
      </w:r>
    </w:p>
    <w:p w:rsidR="00610A72" w:rsidRDefault="00610A72" w:rsidP="00520B4A">
      <w:pPr>
        <w:tabs>
          <w:tab w:val="left" w:pos="720"/>
          <w:tab w:val="left" w:pos="3600"/>
        </w:tabs>
        <w:jc w:val="both"/>
        <w:rPr>
          <w:rFonts w:cs="Arial"/>
          <w:b/>
        </w:rPr>
      </w:pPr>
    </w:p>
    <w:p w:rsidR="00610A72" w:rsidRDefault="00610A72" w:rsidP="00520B4A">
      <w:pPr>
        <w:tabs>
          <w:tab w:val="left" w:pos="720"/>
          <w:tab w:val="left" w:pos="3600"/>
        </w:tabs>
        <w:jc w:val="both"/>
        <w:rPr>
          <w:rFonts w:cs="Arial"/>
          <w:b/>
        </w:rPr>
      </w:pPr>
    </w:p>
    <w:p w:rsidR="00610A72" w:rsidRDefault="00610A72" w:rsidP="00520B4A">
      <w:pPr>
        <w:tabs>
          <w:tab w:val="left" w:pos="720"/>
          <w:tab w:val="left" w:pos="3600"/>
        </w:tabs>
        <w:ind w:left="3600" w:hanging="3600"/>
        <w:jc w:val="both"/>
        <w:rPr>
          <w:rFonts w:cs="Arial"/>
        </w:rPr>
      </w:pPr>
      <w:r>
        <w:rPr>
          <w:rFonts w:cs="Arial"/>
          <w:bCs/>
        </w:rPr>
        <w:t>10</w:t>
      </w:r>
      <w:r>
        <w:rPr>
          <w:rFonts w:cs="Arial"/>
          <w:b/>
        </w:rPr>
        <w:tab/>
        <w:t>Professional Fees:</w:t>
      </w:r>
      <w:r>
        <w:rPr>
          <w:rFonts w:cs="Arial"/>
        </w:rPr>
        <w:tab/>
        <w:t>Payment of one professional fee only will be made to membership of a relevant Institute or Professional Body.</w:t>
      </w:r>
    </w:p>
    <w:p w:rsidR="00610A72" w:rsidRDefault="00610A72" w:rsidP="00520B4A">
      <w:pPr>
        <w:tabs>
          <w:tab w:val="left" w:pos="720"/>
          <w:tab w:val="left" w:pos="3600"/>
        </w:tabs>
        <w:jc w:val="both"/>
        <w:rPr>
          <w:rFonts w:cs="Arial"/>
        </w:rPr>
      </w:pPr>
    </w:p>
    <w:p w:rsidR="00610A72" w:rsidRDefault="00610A72" w:rsidP="00520B4A">
      <w:pPr>
        <w:tabs>
          <w:tab w:val="left" w:pos="720"/>
          <w:tab w:val="left" w:pos="3600"/>
        </w:tabs>
        <w:jc w:val="both"/>
        <w:rPr>
          <w:rFonts w:cs="Arial"/>
          <w:b/>
        </w:rPr>
      </w:pPr>
    </w:p>
    <w:p w:rsidR="00610A72" w:rsidRDefault="00610A72" w:rsidP="00520B4A">
      <w:pPr>
        <w:tabs>
          <w:tab w:val="left" w:pos="720"/>
          <w:tab w:val="left" w:pos="3600"/>
        </w:tabs>
        <w:ind w:left="3600" w:hanging="3600"/>
        <w:jc w:val="both"/>
        <w:rPr>
          <w:rFonts w:cs="Arial"/>
        </w:rPr>
      </w:pPr>
      <w:r>
        <w:rPr>
          <w:rFonts w:cs="Arial"/>
          <w:bCs/>
        </w:rPr>
        <w:t>11</w:t>
      </w:r>
      <w:r>
        <w:rPr>
          <w:rFonts w:cs="Arial"/>
          <w:b/>
        </w:rPr>
        <w:tab/>
        <w:t>Relocation Expenses:</w:t>
      </w:r>
      <w:r>
        <w:rPr>
          <w:rFonts w:cs="Arial"/>
        </w:rPr>
        <w:tab/>
      </w:r>
      <w:r w:rsidR="0038604A">
        <w:rPr>
          <w:rFonts w:cs="Arial"/>
        </w:rPr>
        <w:t>In line with SBC Policy and HMRC guidelines. To benefit from relocation expenses, there is</w:t>
      </w:r>
      <w:r>
        <w:rPr>
          <w:rFonts w:cs="Arial"/>
        </w:rPr>
        <w:t xml:space="preserve"> a requirement to live within the Borough.</w:t>
      </w:r>
    </w:p>
    <w:p w:rsidR="00610A72" w:rsidRDefault="00610A72" w:rsidP="00520B4A">
      <w:pPr>
        <w:tabs>
          <w:tab w:val="left" w:pos="720"/>
          <w:tab w:val="left" w:pos="3600"/>
        </w:tabs>
        <w:jc w:val="both"/>
        <w:rPr>
          <w:rFonts w:cs="Arial"/>
        </w:rPr>
      </w:pPr>
    </w:p>
    <w:p w:rsidR="00610A72" w:rsidRDefault="00610A72" w:rsidP="00520B4A">
      <w:pPr>
        <w:tabs>
          <w:tab w:val="left" w:pos="720"/>
          <w:tab w:val="left" w:pos="3600"/>
        </w:tabs>
        <w:jc w:val="both"/>
        <w:rPr>
          <w:rFonts w:cs="Arial"/>
          <w:b/>
        </w:rPr>
      </w:pPr>
    </w:p>
    <w:p w:rsidR="00610A72" w:rsidRDefault="00610A72" w:rsidP="00520B4A">
      <w:pPr>
        <w:tabs>
          <w:tab w:val="left" w:pos="720"/>
          <w:tab w:val="left" w:pos="3600"/>
        </w:tabs>
        <w:ind w:left="720" w:hanging="720"/>
        <w:jc w:val="both"/>
        <w:rPr>
          <w:rFonts w:cs="Arial"/>
        </w:rPr>
      </w:pPr>
      <w:r>
        <w:rPr>
          <w:rFonts w:cs="Arial"/>
          <w:bCs/>
        </w:rPr>
        <w:t>12</w:t>
      </w:r>
      <w:r>
        <w:rPr>
          <w:rFonts w:cs="Arial"/>
          <w:b/>
        </w:rPr>
        <w:tab/>
        <w:t>Politically Restricted</w:t>
      </w:r>
      <w:r>
        <w:rPr>
          <w:rFonts w:cs="Arial"/>
          <w:b/>
        </w:rPr>
        <w:tab/>
      </w:r>
      <w:r>
        <w:rPr>
          <w:rFonts w:cs="Arial"/>
        </w:rPr>
        <w:t xml:space="preserve">This is a politically restricted post in accordance </w:t>
      </w:r>
      <w:r>
        <w:rPr>
          <w:rFonts w:cs="Arial"/>
          <w:b/>
        </w:rPr>
        <w:t>Post:</w:t>
      </w:r>
      <w:r>
        <w:rPr>
          <w:rFonts w:cs="Arial"/>
          <w:b/>
        </w:rPr>
        <w:tab/>
      </w:r>
      <w:r>
        <w:rPr>
          <w:rFonts w:cs="Arial"/>
        </w:rPr>
        <w:t>with the Local Government and Housing Act 1989.</w:t>
      </w:r>
    </w:p>
    <w:p w:rsidR="00610A72" w:rsidRDefault="00610A72" w:rsidP="00520B4A">
      <w:pPr>
        <w:tabs>
          <w:tab w:val="left" w:pos="720"/>
          <w:tab w:val="left" w:pos="3600"/>
        </w:tabs>
        <w:jc w:val="both"/>
        <w:rPr>
          <w:rFonts w:cs="Arial"/>
        </w:rPr>
      </w:pPr>
    </w:p>
    <w:p w:rsidR="00610A72" w:rsidRDefault="00610A72" w:rsidP="00520B4A">
      <w:pPr>
        <w:pStyle w:val="EndnoteText"/>
        <w:tabs>
          <w:tab w:val="left" w:pos="720"/>
          <w:tab w:val="left" w:pos="3600"/>
        </w:tabs>
        <w:jc w:val="both"/>
        <w:rPr>
          <w:rFonts w:cs="Arial"/>
        </w:rPr>
      </w:pPr>
    </w:p>
    <w:p w:rsidR="00610A72" w:rsidRDefault="00610A72" w:rsidP="00520B4A">
      <w:pPr>
        <w:tabs>
          <w:tab w:val="left" w:pos="720"/>
          <w:tab w:val="left" w:pos="3600"/>
        </w:tabs>
        <w:ind w:left="720" w:hanging="720"/>
        <w:jc w:val="both"/>
        <w:rPr>
          <w:rFonts w:cs="Arial"/>
        </w:rPr>
      </w:pPr>
      <w:r>
        <w:rPr>
          <w:rFonts w:cs="Arial"/>
        </w:rPr>
        <w:t>13</w:t>
      </w:r>
      <w:r>
        <w:rPr>
          <w:rFonts w:cs="Arial"/>
          <w:b/>
          <w:bCs/>
        </w:rPr>
        <w:tab/>
        <w:t>National Essential User</w:t>
      </w:r>
      <w:r>
        <w:rPr>
          <w:rFonts w:cs="Arial"/>
        </w:rPr>
        <w:tab/>
        <w:t xml:space="preserve">National Essential Car user Allowance applies to </w:t>
      </w:r>
      <w:r>
        <w:rPr>
          <w:rFonts w:cs="Arial"/>
          <w:b/>
          <w:bCs/>
        </w:rPr>
        <w:t>Allowance</w:t>
      </w:r>
      <w:r>
        <w:rPr>
          <w:rFonts w:cs="Arial"/>
        </w:rPr>
        <w:t xml:space="preserve"> </w:t>
      </w:r>
      <w:r>
        <w:rPr>
          <w:rFonts w:cs="Arial"/>
        </w:rPr>
        <w:tab/>
        <w:t xml:space="preserve">this post, currently £963.00 per annum (paid </w:t>
      </w:r>
    </w:p>
    <w:p w:rsidR="00610A72" w:rsidRDefault="00610A72" w:rsidP="00520B4A">
      <w:pPr>
        <w:tabs>
          <w:tab w:val="left" w:pos="720"/>
          <w:tab w:val="left" w:pos="3600"/>
        </w:tabs>
        <w:ind w:left="3600" w:hanging="720"/>
        <w:jc w:val="both"/>
        <w:rPr>
          <w:rFonts w:cs="Arial"/>
        </w:rPr>
      </w:pPr>
      <w:r>
        <w:rPr>
          <w:rFonts w:cs="Arial"/>
          <w:b/>
          <w:bCs/>
        </w:rPr>
        <w:tab/>
      </w:r>
      <w:r>
        <w:rPr>
          <w:rFonts w:cs="Arial"/>
        </w:rPr>
        <w:t>monthly) and 40.9p per mile business mileage. Reviewed on a periodical basis.</w:t>
      </w:r>
    </w:p>
    <w:p w:rsidR="00610A72" w:rsidRDefault="00610A72" w:rsidP="00520B4A">
      <w:pPr>
        <w:tabs>
          <w:tab w:val="left" w:pos="720"/>
          <w:tab w:val="left" w:pos="3600"/>
        </w:tabs>
        <w:jc w:val="both"/>
        <w:rPr>
          <w:rFonts w:cs="Arial"/>
        </w:rPr>
      </w:pPr>
    </w:p>
    <w:p w:rsidR="00610A72" w:rsidRDefault="00610A72">
      <w:pPr>
        <w:tabs>
          <w:tab w:val="left" w:pos="720"/>
          <w:tab w:val="left" w:pos="3600"/>
        </w:tabs>
        <w:rPr>
          <w:rFonts w:cs="Arial"/>
        </w:rPr>
      </w:pPr>
    </w:p>
    <w:p w:rsidR="00610A72" w:rsidRDefault="00610A72" w:rsidP="007C0D3B">
      <w:pPr>
        <w:tabs>
          <w:tab w:val="left" w:pos="720"/>
          <w:tab w:val="left" w:pos="3600"/>
        </w:tabs>
        <w:rPr>
          <w:rFonts w:cs="Arial"/>
          <w:spacing w:val="-2"/>
        </w:rPr>
      </w:pPr>
      <w:r>
        <w:rPr>
          <w:rFonts w:cs="Arial"/>
        </w:rPr>
        <w:t>Stafford Borough Council operates a Non-Smoking Policy</w:t>
      </w:r>
    </w:p>
    <w:p w:rsidR="00610A72" w:rsidRDefault="00610A72">
      <w:pPr>
        <w:tabs>
          <w:tab w:val="left" w:pos="576"/>
          <w:tab w:val="left" w:pos="4176"/>
          <w:tab w:val="left" w:pos="4752"/>
        </w:tabs>
        <w:suppressAutoHyphens/>
        <w:ind w:left="4230" w:hanging="4230"/>
        <w:jc w:val="both"/>
        <w:rPr>
          <w:rFonts w:cs="Arial"/>
          <w:spacing w:val="-2"/>
        </w:rPr>
        <w:sectPr w:rsidR="00610A72" w:rsidSect="00457DBE">
          <w:headerReference w:type="default" r:id="rId12"/>
          <w:footerReference w:type="default" r:id="rId13"/>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docGrid w:linePitch="326"/>
        </w:sectPr>
      </w:pPr>
    </w:p>
    <w:p w:rsidR="00610A72" w:rsidRDefault="007C0D3B">
      <w:pPr>
        <w:pStyle w:val="Title"/>
        <w:rPr>
          <w:rFonts w:ascii="Arial" w:hAnsi="Arial" w:cs="Arial"/>
          <w:b w:val="0"/>
          <w:bCs/>
          <w:sz w:val="24"/>
        </w:rPr>
      </w:pPr>
      <w:bookmarkStart w:id="0" w:name="OLE_LINK1"/>
      <w:r>
        <w:rPr>
          <w:noProof/>
          <w:lang w:eastAsia="en-GB"/>
        </w:rPr>
        <w:lastRenderedPageBreak/>
        <w:drawing>
          <wp:inline distT="0" distB="0" distL="0" distR="0" wp14:anchorId="71A5A184" wp14:editId="7A324035">
            <wp:extent cx="2257425" cy="12187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425" cy="1218733"/>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rsidP="00520B4A">
      <w:pPr>
        <w:tabs>
          <w:tab w:val="left" w:pos="720"/>
          <w:tab w:val="left" w:pos="1440"/>
        </w:tabs>
        <w:jc w:val="both"/>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As an equal opportunity employer, we welcome applications from all sections of the community.</w:t>
      </w:r>
    </w:p>
    <w:p w:rsidR="00610A72" w:rsidRDefault="00610A72" w:rsidP="00520B4A">
      <w:pPr>
        <w:tabs>
          <w:tab w:val="left" w:pos="720"/>
          <w:tab w:val="left" w:pos="1440"/>
        </w:tabs>
        <w:jc w:val="both"/>
        <w:rPr>
          <w:rFonts w:cs="Arial"/>
          <w:bCs/>
        </w:rPr>
      </w:pPr>
    </w:p>
    <w:p w:rsidR="00610A72" w:rsidRDefault="00610A72" w:rsidP="00520B4A">
      <w:pPr>
        <w:pStyle w:val="BodyText"/>
        <w:jc w:val="both"/>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rsidP="00520B4A">
      <w:pPr>
        <w:tabs>
          <w:tab w:val="left" w:pos="720"/>
          <w:tab w:val="left" w:pos="1440"/>
        </w:tabs>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Officers are polite and helpful at all times.</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 xml:space="preserve">In order to achieve equal opportunities, we do not keep a file of prospective applicants.  All vacancies which are advertised externally are placed on the jobs page of </w:t>
      </w:r>
      <w:hyperlink r:id="rId14" w:history="1">
        <w:r>
          <w:rPr>
            <w:rStyle w:val="Hyperlink"/>
            <w:rFonts w:cs="Arial"/>
            <w:bCs/>
          </w:rPr>
          <w:t>www.staffordbc.gov.uk</w:t>
        </w:r>
      </w:hyperlink>
      <w:r>
        <w:rPr>
          <w:rFonts w:cs="Arial"/>
          <w:bCs/>
        </w:rPr>
        <w:t>, and where relevant, the local job centre or professional publications.</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Each application form will be accompanied by any documentation that has been produced for the vacancy which will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rsidP="00520B4A">
      <w:pPr>
        <w:tabs>
          <w:tab w:val="left" w:pos="720"/>
          <w:tab w:val="left" w:pos="1440"/>
        </w:tabs>
        <w:ind w:left="-360"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 xml:space="preserve">Candidates will be made aware if a post is politically restricted i.e. of such a level or nature that under the Local Government and Housing Act 1989 the </w:t>
      </w:r>
      <w:proofErr w:type="spellStart"/>
      <w:r>
        <w:rPr>
          <w:rFonts w:cs="Arial"/>
          <w:bCs/>
        </w:rPr>
        <w:t>postholder</w:t>
      </w:r>
      <w:proofErr w:type="spellEnd"/>
      <w:r>
        <w:rPr>
          <w:rFonts w:cs="Arial"/>
          <w:bCs/>
        </w:rPr>
        <w:t xml:space="preserve"> will be prevented  from holding political office on a personal basis or restricted in their ability to participate in political activity as a private individual.</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All written correspondence will advise you of the name and telephone number of the person who can deal with queries that you may have.</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Applications will not be accepted after the closing date.</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Shortlisting will be carried out by at least 2 people on an independent basis to ensure that there is no bias in the process.</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Shortlisted candidates will be contacted as soon as practically possible, but usually within 4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 xml:space="preserve">The panel will comprise of at least 2 but usually 3 interviewers.  For more senior posts, elected members may also be included. </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 xml:space="preserve">All new employees to Stafford Borough Council will be required to complete a medical questionnaire and may also be required to attend for a medical examination before any offer of employment can be confirmed.  </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Additionally, a minimum of 2 satisfactory references will also be required, one of which must be from your current or last employer.  We may also contact all or any of your previous employers where necessary.</w:t>
      </w:r>
    </w:p>
    <w:p w:rsidR="00610A72" w:rsidRDefault="00610A72" w:rsidP="00520B4A">
      <w:pPr>
        <w:tabs>
          <w:tab w:val="left" w:pos="720"/>
          <w:tab w:val="left" w:pos="1440"/>
        </w:tabs>
        <w:ind w:hanging="720"/>
        <w:jc w:val="both"/>
        <w:rPr>
          <w:rFonts w:cs="Arial"/>
          <w:bCs/>
        </w:rPr>
      </w:pPr>
    </w:p>
    <w:p w:rsidR="00610A72" w:rsidRDefault="00025C6E" w:rsidP="00520B4A">
      <w:pPr>
        <w:numPr>
          <w:ilvl w:val="0"/>
          <w:numId w:val="3"/>
        </w:numPr>
        <w:tabs>
          <w:tab w:val="left" w:pos="1440"/>
        </w:tabs>
        <w:ind w:hanging="720"/>
        <w:jc w:val="both"/>
        <w:rPr>
          <w:rFonts w:cs="Arial"/>
          <w:bCs/>
        </w:rPr>
      </w:pPr>
      <w:r>
        <w:rPr>
          <w:rFonts w:cs="Arial"/>
          <w:bCs/>
        </w:rPr>
        <w:t xml:space="preserve">All new employees </w:t>
      </w:r>
      <w:r w:rsidR="00610A72">
        <w:rPr>
          <w:rFonts w:cs="Arial"/>
          <w:bCs/>
        </w:rPr>
        <w:t>will be required to serve a probationary period of 6 months, during which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rsidP="00520B4A">
      <w:pPr>
        <w:tabs>
          <w:tab w:val="left" w:pos="720"/>
          <w:tab w:val="left" w:pos="1440"/>
        </w:tabs>
        <w:ind w:hanging="720"/>
        <w:jc w:val="both"/>
        <w:rPr>
          <w:rFonts w:cs="Arial"/>
          <w:bCs/>
        </w:rPr>
      </w:pPr>
    </w:p>
    <w:p w:rsidR="00610A72" w:rsidRDefault="00610A72" w:rsidP="00520B4A">
      <w:pPr>
        <w:numPr>
          <w:ilvl w:val="0"/>
          <w:numId w:val="3"/>
        </w:numPr>
        <w:tabs>
          <w:tab w:val="left" w:pos="1440"/>
        </w:tabs>
        <w:ind w:hanging="720"/>
        <w:jc w:val="both"/>
        <w:rPr>
          <w:rFonts w:cs="Arial"/>
          <w:bCs/>
        </w:rPr>
      </w:pPr>
      <w:r>
        <w:rPr>
          <w:rFonts w:cs="Arial"/>
          <w:bCs/>
        </w:rPr>
        <w:t>All information obtained during the recruitment process will be held in confidence.  Application forms for unsuccessful candidates will be held for 6 months (in case of any complaint) after which time they will be destroyed.</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 xml:space="preserve">The information held on the Equal Opportunity </w:t>
      </w:r>
      <w:r w:rsidR="003D31B3">
        <w:rPr>
          <w:rFonts w:cs="Arial"/>
          <w:bCs/>
        </w:rPr>
        <w:t>section of the application</w:t>
      </w:r>
      <w:r>
        <w:rPr>
          <w:rFonts w:cs="Arial"/>
          <w:bCs/>
        </w:rPr>
        <w:t xml:space="preserve"> form will be used only to obtain statistical information in relation to recruitment monitoring.  Information on individual applicants will not be disclosed.</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If you wish to discuss reasons why you were not shortlisted or successful at the interview please contact the department concerned to obtain feedback.</w:t>
      </w:r>
    </w:p>
    <w:p w:rsidR="00610A72" w:rsidRDefault="00610A72" w:rsidP="00520B4A">
      <w:pPr>
        <w:pStyle w:val="Heading4"/>
        <w:rPr>
          <w:rFonts w:ascii="Arial" w:hAnsi="Arial" w:cs="Arial"/>
          <w:b w:val="0"/>
          <w:bCs/>
          <w:sz w:val="24"/>
          <w:u w:val="single"/>
        </w:rPr>
      </w:pPr>
    </w:p>
    <w:p w:rsidR="00397722" w:rsidRDefault="00397722" w:rsidP="00520B4A">
      <w:pPr>
        <w:pStyle w:val="Heading4"/>
        <w:rPr>
          <w:rFonts w:ascii="Arial" w:hAnsi="Arial" w:cs="Arial"/>
          <w:sz w:val="32"/>
        </w:rPr>
      </w:pPr>
    </w:p>
    <w:p w:rsidR="00397722" w:rsidRDefault="00397722" w:rsidP="00520B4A">
      <w:pPr>
        <w:pStyle w:val="Heading4"/>
        <w:rPr>
          <w:rFonts w:ascii="Arial" w:hAnsi="Arial" w:cs="Arial"/>
          <w:sz w:val="32"/>
        </w:rPr>
      </w:pPr>
    </w:p>
    <w:p w:rsidR="0097602C" w:rsidRDefault="0097602C" w:rsidP="00520B4A">
      <w:pPr>
        <w:widowControl/>
        <w:overflowPunct/>
        <w:autoSpaceDE/>
        <w:autoSpaceDN/>
        <w:adjustRightInd/>
        <w:jc w:val="both"/>
        <w:textAlignment w:val="auto"/>
        <w:rPr>
          <w:rFonts w:cs="Arial"/>
          <w:b/>
          <w:spacing w:val="-2"/>
          <w:sz w:val="32"/>
        </w:rPr>
      </w:pPr>
      <w:r>
        <w:rPr>
          <w:rFonts w:cs="Arial"/>
          <w:sz w:val="32"/>
        </w:rPr>
        <w:br w:type="page"/>
      </w:r>
    </w:p>
    <w:p w:rsidR="00610A72" w:rsidRDefault="00610A72" w:rsidP="00520B4A">
      <w:pPr>
        <w:pStyle w:val="Heading4"/>
        <w:rPr>
          <w:rFonts w:ascii="Arial" w:hAnsi="Arial" w:cs="Arial"/>
          <w:sz w:val="32"/>
        </w:rPr>
      </w:pPr>
      <w:r>
        <w:rPr>
          <w:rFonts w:ascii="Arial" w:hAnsi="Arial" w:cs="Arial"/>
          <w:sz w:val="32"/>
        </w:rPr>
        <w:lastRenderedPageBreak/>
        <w:t>Complaints Procedure</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The recruitment process and equal opportunity monitoring are subject to checks by both District and Internal Audit.</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If you feel aggrieved at the manner in which you have been treated at any stage in this process, please submit a complaint in writing to:-</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Head of Human Resources</w:t>
      </w:r>
    </w:p>
    <w:p w:rsidR="00610A72" w:rsidRDefault="00610A72" w:rsidP="00520B4A">
      <w:pPr>
        <w:tabs>
          <w:tab w:val="left" w:pos="720"/>
          <w:tab w:val="left" w:pos="1440"/>
        </w:tabs>
        <w:jc w:val="both"/>
        <w:rPr>
          <w:rFonts w:cs="Arial"/>
          <w:bCs/>
        </w:rPr>
      </w:pPr>
      <w:r>
        <w:rPr>
          <w:rFonts w:cs="Arial"/>
          <w:bCs/>
        </w:rPr>
        <w:t>Stafford Borough Council</w:t>
      </w:r>
    </w:p>
    <w:p w:rsidR="00610A72" w:rsidRDefault="00610A72" w:rsidP="00520B4A">
      <w:pPr>
        <w:tabs>
          <w:tab w:val="left" w:pos="720"/>
          <w:tab w:val="left" w:pos="1440"/>
        </w:tabs>
        <w:jc w:val="both"/>
        <w:rPr>
          <w:rFonts w:cs="Arial"/>
          <w:bCs/>
        </w:rPr>
      </w:pPr>
      <w:r>
        <w:rPr>
          <w:rFonts w:cs="Arial"/>
          <w:bCs/>
        </w:rPr>
        <w:t>Civic Centre</w:t>
      </w:r>
    </w:p>
    <w:p w:rsidR="00610A72" w:rsidRDefault="00610A72" w:rsidP="00520B4A">
      <w:pPr>
        <w:tabs>
          <w:tab w:val="left" w:pos="720"/>
          <w:tab w:val="left" w:pos="1440"/>
        </w:tabs>
        <w:jc w:val="both"/>
        <w:rPr>
          <w:rFonts w:cs="Arial"/>
          <w:bCs/>
        </w:rPr>
      </w:pPr>
      <w:r>
        <w:rPr>
          <w:rFonts w:cs="Arial"/>
          <w:bCs/>
        </w:rPr>
        <w:t>Riverside</w:t>
      </w:r>
    </w:p>
    <w:p w:rsidR="00610A72" w:rsidRDefault="00610A72" w:rsidP="00520B4A">
      <w:pPr>
        <w:tabs>
          <w:tab w:val="left" w:pos="720"/>
          <w:tab w:val="left" w:pos="1440"/>
        </w:tabs>
        <w:jc w:val="both"/>
        <w:rPr>
          <w:rFonts w:cs="Arial"/>
          <w:bCs/>
        </w:rPr>
      </w:pPr>
      <w:r>
        <w:rPr>
          <w:rFonts w:cs="Arial"/>
          <w:bCs/>
        </w:rPr>
        <w:t>Stafford</w:t>
      </w:r>
    </w:p>
    <w:p w:rsidR="00610A72" w:rsidRDefault="00610A72" w:rsidP="00520B4A">
      <w:pPr>
        <w:tabs>
          <w:tab w:val="left" w:pos="720"/>
          <w:tab w:val="left" w:pos="1440"/>
        </w:tabs>
        <w:jc w:val="both"/>
        <w:rPr>
          <w:rFonts w:cs="Arial"/>
          <w:bCs/>
        </w:rPr>
      </w:pPr>
      <w:r>
        <w:rPr>
          <w:rFonts w:cs="Arial"/>
          <w:bCs/>
        </w:rPr>
        <w:t>ST16 3AQ</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Your letter should be submitted within 2 weeks of the incident causing concern and should outline the grounds of your complaint.</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7C0D3B">
      <w:pPr>
        <w:pStyle w:val="Title"/>
        <w:rPr>
          <w:rFonts w:ascii="Arial" w:hAnsi="Arial" w:cs="Arial"/>
          <w:b w:val="0"/>
          <w:bCs/>
          <w:noProof/>
          <w:sz w:val="24"/>
          <w:lang w:eastAsia="en-GB"/>
        </w:rPr>
      </w:pPr>
      <w:r>
        <w:rPr>
          <w:noProof/>
          <w:lang w:eastAsia="en-GB"/>
        </w:rPr>
        <w:lastRenderedPageBreak/>
        <w:drawing>
          <wp:inline distT="0" distB="0" distL="0" distR="0" wp14:anchorId="74D629D0" wp14:editId="570EF471">
            <wp:extent cx="2257425" cy="12187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425" cy="1218733"/>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sz w:val="24"/>
        </w:rPr>
      </w:pPr>
    </w:p>
    <w:p w:rsidR="00610A72" w:rsidRDefault="00610A72">
      <w:pPr>
        <w:pStyle w:val="Title"/>
        <w:rPr>
          <w:rFonts w:ascii="Arial" w:hAnsi="Arial" w:cs="Arial"/>
        </w:rPr>
      </w:pPr>
      <w:r>
        <w:rPr>
          <w:rFonts w:ascii="Arial" w:hAnsi="Arial" w:cs="Arial"/>
        </w:rPr>
        <w:t>Policy Statement on the Recruitment of Ex-Offenders</w:t>
      </w:r>
    </w:p>
    <w:p w:rsidR="00610A72" w:rsidRDefault="00610A72">
      <w:pPr>
        <w:tabs>
          <w:tab w:val="left" w:pos="720"/>
          <w:tab w:val="left" w:pos="1440"/>
        </w:tabs>
        <w:jc w:val="center"/>
        <w:rPr>
          <w:rFonts w:cs="Arial"/>
          <w:bCs/>
        </w:rPr>
      </w:pPr>
    </w:p>
    <w:p w:rsidR="00610A72" w:rsidRDefault="00610A72" w:rsidP="00520B4A">
      <w:pPr>
        <w:tabs>
          <w:tab w:val="left" w:pos="720"/>
          <w:tab w:val="left" w:pos="1440"/>
        </w:tabs>
        <w:jc w:val="both"/>
        <w:rPr>
          <w:rFonts w:cs="Arial"/>
          <w:bCs/>
        </w:rPr>
      </w:pPr>
      <w:r>
        <w:rPr>
          <w:rFonts w:cs="Arial"/>
          <w:bCs/>
        </w:rPr>
        <w:t xml:space="preserve">As an organisation using the </w:t>
      </w:r>
      <w:r w:rsidR="00397722">
        <w:rPr>
          <w:rFonts w:cs="Arial"/>
          <w:bCs/>
        </w:rPr>
        <w:t>Disclosure</w:t>
      </w:r>
      <w:r w:rsidR="0076199A">
        <w:rPr>
          <w:rFonts w:cs="Arial"/>
          <w:bCs/>
        </w:rPr>
        <w:t xml:space="preserve"> and</w:t>
      </w:r>
      <w:r w:rsidR="00397722">
        <w:rPr>
          <w:rFonts w:cs="Arial"/>
          <w:bCs/>
        </w:rPr>
        <w:t xml:space="preserve"> Barring Service (DBS</w:t>
      </w:r>
      <w:r>
        <w:rPr>
          <w:rFonts w:cs="Arial"/>
          <w:bCs/>
        </w:rPr>
        <w:t>) to assess an applicant’s suitability for positions of trust, Stafford Borough Cou</w:t>
      </w:r>
      <w:r w:rsidR="00397722">
        <w:rPr>
          <w:rFonts w:cs="Arial"/>
          <w:bCs/>
        </w:rPr>
        <w:t>ncil complies fully with the DBS</w:t>
      </w:r>
      <w:r>
        <w:rPr>
          <w:rFonts w:cs="Arial"/>
          <w:bCs/>
        </w:rPr>
        <w:t xml:space="preserve"> Code of Practice and undertakes to treat all applicants for positions fairly.  It undertakes not to discriminate unfairly against any subject of a Disclosure on the basis of a conviction or other information revealed.</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ind w:right="29"/>
        <w:jc w:val="both"/>
        <w:rPr>
          <w:rFonts w:cs="Arial"/>
          <w:bCs/>
        </w:rPr>
      </w:pPr>
      <w:r>
        <w:rPr>
          <w:rFonts w:cs="Arial"/>
          <w:bCs/>
        </w:rPr>
        <w:t>Stafford Borough Council is committed to the fair treatment of its staff, potential staff or users of its services, regardless of race, gender, religion, sexual orientation, responsibilities for dependants, age, physical/mental disability or offending background.</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We have a written policy on the recruitment of ex-offenders, which is made available to all Disclosure applicants at the outset of the recruitment process.</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A Disclosure is only requested after a thorough risk assessment has indicated that one is both proportionate and relevant to the position concerned.  For those positions where a disclosure is required, all application forms, job adverts and recruitments briefs will contain a statement that a Disclosure will be requested in the event of the individual being offered the position.</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Human Resources, Stafford Borough Council and we guarantee that this information will only be seen by those who need to see it as part of the recruitment process.</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Unless the nature of the position allows Stafford Borough Council to ask questions about your entire criminal record, we only ask about ‘unspent’ convictions as defined in the Rehabilitation of Offenders Act 1974.</w:t>
      </w:r>
    </w:p>
    <w:p w:rsidR="00610A72" w:rsidRDefault="00610A72">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br w:type="page"/>
      </w:r>
      <w:r>
        <w:rPr>
          <w:rFonts w:cs="Arial"/>
          <w:bCs/>
        </w:rPr>
        <w:lastRenderedPageBreak/>
        <w:t xml:space="preserve">We ensure that all those in Stafford Borough Council who are involved in the recruitment process have been suitably trained to identify and assess the relevance and circumstances of offenders.  We also ensure that they have received appropriate guidance and training in the relevant legislation relating to the employment of ex-offenders, </w:t>
      </w:r>
      <w:proofErr w:type="spellStart"/>
      <w:r>
        <w:rPr>
          <w:rFonts w:cs="Arial"/>
          <w:bCs/>
        </w:rPr>
        <w:t>eg</w:t>
      </w:r>
      <w:proofErr w:type="spellEnd"/>
      <w:r>
        <w:rPr>
          <w:rFonts w:cs="Arial"/>
          <w:bCs/>
        </w:rPr>
        <w:t xml:space="preserve"> the Rehabilitation of Offenders Act 1974.</w:t>
      </w:r>
    </w:p>
    <w:p w:rsidR="00610A72" w:rsidRDefault="00610A72" w:rsidP="00520B4A">
      <w:pPr>
        <w:tabs>
          <w:tab w:val="left" w:pos="720"/>
          <w:tab w:val="left" w:pos="1440"/>
        </w:tabs>
        <w:jc w:val="both"/>
        <w:rPr>
          <w:rFonts w:cs="Arial"/>
          <w:bCs/>
        </w:rPr>
      </w:pPr>
    </w:p>
    <w:p w:rsidR="00610A72" w:rsidRDefault="00610A72" w:rsidP="00520B4A">
      <w:pPr>
        <w:pStyle w:val="BodyText"/>
        <w:jc w:val="both"/>
        <w:rPr>
          <w:rFonts w:cs="Arial"/>
          <w:bCs/>
          <w:sz w:val="24"/>
        </w:rPr>
      </w:pPr>
      <w:r>
        <w:rPr>
          <w:rFonts w:cs="Arial"/>
          <w:bCs/>
          <w:sz w:val="24"/>
        </w:rPr>
        <w:t>At interview, or in a separate discussion, we ensure that an open and measured discussion takes place on the subject of any offenders or other matter that might be relevant to the position.  Failure to reveal information that is directly relevant to the position sought could lead to withdrawal of an offer of employment.</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 xml:space="preserve">We make every </w:t>
      </w:r>
      <w:r w:rsidR="00397722">
        <w:rPr>
          <w:rFonts w:cs="Arial"/>
          <w:bCs/>
        </w:rPr>
        <w:t xml:space="preserve">individual </w:t>
      </w:r>
      <w:r>
        <w:rPr>
          <w:rFonts w:cs="Arial"/>
          <w:bCs/>
        </w:rPr>
        <w:t xml:space="preserve">subject of a </w:t>
      </w:r>
      <w:r w:rsidR="00397722">
        <w:rPr>
          <w:rFonts w:cs="Arial"/>
          <w:bCs/>
        </w:rPr>
        <w:t xml:space="preserve">DBS check </w:t>
      </w:r>
      <w:r>
        <w:rPr>
          <w:rFonts w:cs="Arial"/>
          <w:bCs/>
        </w:rPr>
        <w:t xml:space="preserve">aware of the existence of the </w:t>
      </w:r>
      <w:r w:rsidR="00397722">
        <w:rPr>
          <w:rFonts w:cs="Arial"/>
          <w:bCs/>
        </w:rPr>
        <w:t xml:space="preserve">DBS </w:t>
      </w:r>
      <w:r>
        <w:rPr>
          <w:rFonts w:cs="Arial"/>
          <w:bCs/>
        </w:rPr>
        <w:t>Code of Practice and make a copy available on request.</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We undertake to discuss any matter revealed in a Disclosure with the person seeking the position before withdrawing a conditional offer of employment.</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 xml:space="preserve">Having a criminal record will not necessarily bar you from working with us.  </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This will depend on the nature of the position and the circumstances and background of your offences.</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jc w:val="both"/>
        <w:rPr>
          <w:rFonts w:cs="Arial"/>
          <w:bCs/>
        </w:rPr>
      </w:pPr>
      <w:r>
        <w:rPr>
          <w:rFonts w:cs="Arial"/>
          <w:bCs/>
        </w:rPr>
        <w:t>Human Resources</w:t>
      </w:r>
    </w:p>
    <w:p w:rsidR="00610A72" w:rsidRDefault="00610A72" w:rsidP="00520B4A">
      <w:pPr>
        <w:tabs>
          <w:tab w:val="left" w:pos="720"/>
          <w:tab w:val="left" w:pos="1440"/>
        </w:tabs>
        <w:jc w:val="both"/>
        <w:rPr>
          <w:rFonts w:cs="Arial"/>
          <w:bCs/>
        </w:rPr>
      </w:pPr>
      <w:r>
        <w:rPr>
          <w:rFonts w:cs="Arial"/>
          <w:bCs/>
        </w:rPr>
        <w:t>January 20</w:t>
      </w:r>
      <w:r w:rsidR="00A65483">
        <w:rPr>
          <w:rFonts w:cs="Arial"/>
          <w:bCs/>
        </w:rPr>
        <w:t>14</w:t>
      </w:r>
    </w:p>
    <w:p w:rsidR="00610A72" w:rsidRDefault="00610A72" w:rsidP="00520B4A">
      <w:pPr>
        <w:tabs>
          <w:tab w:val="left" w:pos="720"/>
          <w:tab w:val="left" w:pos="1440"/>
        </w:tabs>
        <w:jc w:val="both"/>
        <w:rPr>
          <w:rFonts w:cs="Arial"/>
          <w:bCs/>
        </w:rPr>
      </w:pPr>
      <w:r>
        <w:rPr>
          <w:rFonts w:cs="Arial"/>
          <w:bCs/>
        </w:rPr>
        <w:br w:type="page"/>
      </w:r>
    </w:p>
    <w:p w:rsidR="00A65483" w:rsidRDefault="00457DBE">
      <w:pPr>
        <w:tabs>
          <w:tab w:val="left" w:pos="720"/>
          <w:tab w:val="left" w:pos="1440"/>
        </w:tabs>
        <w:jc w:val="center"/>
        <w:rPr>
          <w:rFonts w:cs="Arial"/>
          <w:bCs/>
          <w:noProof/>
          <w:lang w:eastAsia="en-GB"/>
        </w:rPr>
      </w:pPr>
      <w:r>
        <w:rPr>
          <w:noProof/>
          <w:lang w:eastAsia="en-GB"/>
        </w:rPr>
        <w:lastRenderedPageBreak/>
        <w:drawing>
          <wp:inline distT="0" distB="0" distL="0" distR="0" wp14:anchorId="1EB8AADE" wp14:editId="2D7FC37E">
            <wp:extent cx="2257425" cy="121873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425" cy="1218733"/>
                    </a:xfrm>
                    <a:prstGeom prst="rect">
                      <a:avLst/>
                    </a:prstGeom>
                  </pic:spPr>
                </pic:pic>
              </a:graphicData>
            </a:graphic>
          </wp:inline>
        </w:drawing>
      </w:r>
    </w:p>
    <w:p w:rsidR="00A65483" w:rsidRDefault="00A65483">
      <w:pPr>
        <w:tabs>
          <w:tab w:val="left" w:pos="720"/>
          <w:tab w:val="left" w:pos="1440"/>
        </w:tabs>
        <w:jc w:val="center"/>
        <w:rPr>
          <w:rFonts w:cs="Arial"/>
          <w:bCs/>
          <w:noProof/>
          <w:lang w:eastAsia="en-GB"/>
        </w:rPr>
      </w:pPr>
    </w:p>
    <w:p w:rsidR="00457DBE" w:rsidRDefault="00457DBE">
      <w:pPr>
        <w:pStyle w:val="Heading2"/>
        <w:jc w:val="center"/>
        <w:rPr>
          <w:rFonts w:ascii="Arial" w:hAnsi="Arial" w:cs="Arial"/>
          <w:bCs w:val="0"/>
          <w:sz w:val="32"/>
        </w:rPr>
      </w:pPr>
    </w:p>
    <w:p w:rsidR="00610A72" w:rsidRDefault="00610A72">
      <w:pPr>
        <w:pStyle w:val="Heading2"/>
        <w:jc w:val="center"/>
        <w:rPr>
          <w:rFonts w:ascii="Arial" w:hAnsi="Arial" w:cs="Arial"/>
          <w:bCs w:val="0"/>
          <w:sz w:val="32"/>
        </w:rPr>
      </w:pPr>
      <w:r>
        <w:rPr>
          <w:rFonts w:ascii="Arial" w:hAnsi="Arial" w:cs="Arial"/>
          <w:bCs w:val="0"/>
          <w:sz w:val="32"/>
        </w:rPr>
        <w:t>Disclosure of Criminal Convictions</w:t>
      </w:r>
    </w:p>
    <w:p w:rsidR="00610A72" w:rsidRDefault="00610A72">
      <w:pPr>
        <w:tabs>
          <w:tab w:val="left" w:pos="720"/>
          <w:tab w:val="left" w:pos="1440"/>
        </w:tabs>
        <w:rPr>
          <w:rFonts w:cs="Arial"/>
          <w:bCs/>
        </w:rPr>
      </w:pPr>
    </w:p>
    <w:p w:rsidR="00610A72" w:rsidRDefault="00397722" w:rsidP="00520B4A">
      <w:pPr>
        <w:tabs>
          <w:tab w:val="left" w:pos="720"/>
          <w:tab w:val="left" w:pos="1440"/>
        </w:tabs>
        <w:jc w:val="both"/>
        <w:rPr>
          <w:rFonts w:cs="Arial"/>
          <w:bCs/>
        </w:rPr>
      </w:pPr>
      <w:r>
        <w:rPr>
          <w:rFonts w:cs="Arial"/>
          <w:bCs/>
        </w:rPr>
        <w:t>The a</w:t>
      </w:r>
      <w:r w:rsidR="00610A72">
        <w:rPr>
          <w:rFonts w:cs="Arial"/>
          <w:bCs/>
        </w:rPr>
        <w:t xml:space="preserve">ppointment to the post you are interested </w:t>
      </w:r>
      <w:r>
        <w:rPr>
          <w:rFonts w:cs="Arial"/>
          <w:bCs/>
        </w:rPr>
        <w:t xml:space="preserve">may be </w:t>
      </w:r>
      <w:r w:rsidR="00CF1CEA">
        <w:rPr>
          <w:rFonts w:cs="Arial"/>
          <w:bCs/>
        </w:rPr>
        <w:t xml:space="preserve">subject to a STANDARD </w:t>
      </w:r>
      <w:r w:rsidR="00610A72">
        <w:rPr>
          <w:rFonts w:cs="Arial"/>
          <w:bCs/>
        </w:rPr>
        <w:t>DISCLOSURE</w:t>
      </w:r>
    </w:p>
    <w:p w:rsidR="00610A72" w:rsidRDefault="00610A72" w:rsidP="00520B4A">
      <w:pPr>
        <w:tabs>
          <w:tab w:val="left" w:pos="720"/>
          <w:tab w:val="left" w:pos="1440"/>
        </w:tabs>
        <w:jc w:val="both"/>
        <w:rPr>
          <w:rFonts w:cs="Arial"/>
          <w:bCs/>
        </w:rPr>
      </w:pPr>
    </w:p>
    <w:p w:rsidR="00610A72" w:rsidRDefault="00610A72" w:rsidP="00520B4A">
      <w:pPr>
        <w:pStyle w:val="BodyText2"/>
        <w:jc w:val="both"/>
        <w:rPr>
          <w:rFonts w:cs="Arial"/>
          <w:b w:val="0"/>
        </w:rPr>
      </w:pPr>
      <w:r>
        <w:rPr>
          <w:rFonts w:cs="Arial"/>
          <w:b w:val="0"/>
        </w:rPr>
        <w:t>This is because the post is “excepted” from the Rehabilitation of Offenders Act 1974 because it includes:-</w:t>
      </w:r>
    </w:p>
    <w:p w:rsidR="00610A72" w:rsidRDefault="00610A72" w:rsidP="00520B4A">
      <w:pPr>
        <w:tabs>
          <w:tab w:val="left" w:pos="720"/>
          <w:tab w:val="left" w:pos="1440"/>
        </w:tabs>
        <w:jc w:val="both"/>
        <w:rPr>
          <w:rFonts w:cs="Arial"/>
          <w:bCs/>
        </w:rPr>
      </w:pPr>
    </w:p>
    <w:p w:rsidR="00610A72" w:rsidRDefault="00610A72" w:rsidP="00520B4A">
      <w:pPr>
        <w:tabs>
          <w:tab w:val="left" w:pos="720"/>
          <w:tab w:val="left" w:pos="1440"/>
        </w:tabs>
        <w:ind w:left="720" w:hanging="720"/>
        <w:jc w:val="both"/>
        <w:rPr>
          <w:rFonts w:cs="Arial"/>
          <w:b/>
        </w:rPr>
      </w:pPr>
      <w:r>
        <w:rPr>
          <w:rFonts w:cs="Arial"/>
          <w:bCs/>
        </w:rPr>
        <w:tab/>
      </w:r>
      <w:r>
        <w:rPr>
          <w:rFonts w:cs="Arial"/>
          <w:b/>
          <w:i/>
          <w:iCs/>
        </w:rPr>
        <w:t>Duties which involve regularly caring for, training, supervising or being in sole charge of persons aged under 18 or vulnerable adults.</w:t>
      </w:r>
    </w:p>
    <w:p w:rsidR="00610A72" w:rsidRDefault="00610A72" w:rsidP="00520B4A">
      <w:pPr>
        <w:tabs>
          <w:tab w:val="left" w:pos="720"/>
          <w:tab w:val="left" w:pos="1440"/>
        </w:tabs>
        <w:ind w:left="720" w:hanging="720"/>
        <w:jc w:val="both"/>
        <w:rPr>
          <w:rFonts w:cs="Arial"/>
          <w:b/>
        </w:rPr>
      </w:pPr>
      <w:bookmarkStart w:id="1" w:name="_GoBack"/>
      <w:bookmarkEnd w:id="1"/>
    </w:p>
    <w:p w:rsidR="00610A72" w:rsidRDefault="00610A72" w:rsidP="00520B4A">
      <w:pPr>
        <w:pStyle w:val="BodyText2"/>
        <w:jc w:val="both"/>
        <w:rPr>
          <w:rFonts w:cs="Arial"/>
          <w:b w:val="0"/>
        </w:rPr>
      </w:pPr>
      <w:r>
        <w:rPr>
          <w:rFonts w:cs="Arial"/>
          <w:b w:val="0"/>
        </w:rPr>
        <w:t>This means that the successful applicant</w:t>
      </w:r>
      <w:r w:rsidR="00397722">
        <w:rPr>
          <w:rFonts w:cs="Arial"/>
          <w:b w:val="0"/>
        </w:rPr>
        <w:t xml:space="preserve"> will be asked to consent to a c</w:t>
      </w:r>
      <w:r>
        <w:rPr>
          <w:rFonts w:cs="Arial"/>
          <w:b w:val="0"/>
        </w:rPr>
        <w:t>riminal convictions check, and that confirmation of appointment will depend on the results of that check.</w:t>
      </w:r>
    </w:p>
    <w:p w:rsidR="00610A72" w:rsidRDefault="00610A72" w:rsidP="00520B4A">
      <w:pPr>
        <w:tabs>
          <w:tab w:val="left" w:pos="720"/>
          <w:tab w:val="left" w:pos="1440"/>
        </w:tabs>
        <w:jc w:val="both"/>
        <w:rPr>
          <w:rFonts w:cs="Arial"/>
          <w:bCs/>
        </w:rPr>
      </w:pPr>
    </w:p>
    <w:p w:rsidR="00610A72" w:rsidRDefault="00610A72" w:rsidP="00520B4A">
      <w:pPr>
        <w:pStyle w:val="BodyText2"/>
        <w:jc w:val="both"/>
        <w:rPr>
          <w:rFonts w:cs="Arial"/>
          <w:b w:val="0"/>
        </w:rPr>
      </w:pPr>
      <w:r>
        <w:rPr>
          <w:rFonts w:cs="Arial"/>
          <w:b w:val="0"/>
        </w:rPr>
        <w:t>The Disclosure will include information relating to all convictions (whether spent or unspent), cautions, reprimands, and final warnings, as stored on the Police National Computer, and may contain information from local Police Force records.  The Disclosure will also include a check against the Protection of Children Act (</w:t>
      </w:r>
      <w:proofErr w:type="spellStart"/>
      <w:r>
        <w:rPr>
          <w:rFonts w:cs="Arial"/>
          <w:b w:val="0"/>
        </w:rPr>
        <w:t>PoCA</w:t>
      </w:r>
      <w:proofErr w:type="spellEnd"/>
      <w:r>
        <w:rPr>
          <w:rFonts w:cs="Arial"/>
          <w:b w:val="0"/>
        </w:rPr>
        <w:t>) List and a check against the Department for Education and Skills (DfES) List 99.</w:t>
      </w:r>
    </w:p>
    <w:p w:rsidR="00610A72" w:rsidRDefault="00610A72" w:rsidP="00520B4A">
      <w:pPr>
        <w:tabs>
          <w:tab w:val="left" w:pos="720"/>
          <w:tab w:val="left" w:pos="1440"/>
        </w:tabs>
        <w:jc w:val="both"/>
        <w:rPr>
          <w:rFonts w:cs="Arial"/>
          <w:bCs/>
        </w:rPr>
      </w:pPr>
    </w:p>
    <w:p w:rsidR="00610A72" w:rsidRDefault="00610A72" w:rsidP="00520B4A">
      <w:pPr>
        <w:numPr>
          <w:ilvl w:val="0"/>
          <w:numId w:val="2"/>
        </w:numPr>
        <w:tabs>
          <w:tab w:val="left" w:pos="720"/>
          <w:tab w:val="left" w:pos="1440"/>
        </w:tabs>
        <w:jc w:val="both"/>
        <w:rPr>
          <w:rFonts w:cs="Arial"/>
          <w:bCs/>
        </w:rPr>
      </w:pPr>
      <w:r>
        <w:rPr>
          <w:rFonts w:cs="Arial"/>
          <w:bCs/>
        </w:rPr>
        <w:t>If the Disclosure reveals no criminal history, appointment to the post will be confirmed*.</w:t>
      </w:r>
      <w:r>
        <w:rPr>
          <w:rFonts w:cs="Arial"/>
          <w:bCs/>
        </w:rPr>
        <w:br/>
      </w:r>
    </w:p>
    <w:p w:rsidR="00610A72" w:rsidRDefault="00610A72" w:rsidP="00520B4A">
      <w:pPr>
        <w:numPr>
          <w:ilvl w:val="0"/>
          <w:numId w:val="2"/>
        </w:numPr>
        <w:tabs>
          <w:tab w:val="left" w:pos="720"/>
          <w:tab w:val="left" w:pos="1440"/>
        </w:tabs>
        <w:jc w:val="both"/>
        <w:rPr>
          <w:rFonts w:cs="Arial"/>
          <w:bCs/>
        </w:rPr>
      </w:pPr>
      <w:r>
        <w:rPr>
          <w:rFonts w:cs="Arial"/>
          <w:bCs/>
        </w:rPr>
        <w:t>If the Disclosure reveals any criminal history, this will be discussed with the candidate before the appointment decision is made:-</w:t>
      </w:r>
    </w:p>
    <w:p w:rsidR="00610A72" w:rsidRDefault="00610A72" w:rsidP="00520B4A">
      <w:pPr>
        <w:tabs>
          <w:tab w:val="left" w:pos="720"/>
          <w:tab w:val="left" w:pos="1440"/>
        </w:tabs>
        <w:jc w:val="both"/>
        <w:rPr>
          <w:rFonts w:cs="Arial"/>
          <w:bCs/>
        </w:rPr>
      </w:pPr>
    </w:p>
    <w:p w:rsidR="00610A72" w:rsidRDefault="00610A72" w:rsidP="00520B4A">
      <w:pPr>
        <w:tabs>
          <w:tab w:val="left" w:pos="360"/>
          <w:tab w:val="left" w:pos="720"/>
          <w:tab w:val="left" w:pos="1440"/>
        </w:tabs>
        <w:ind w:left="720" w:hanging="360"/>
        <w:jc w:val="both"/>
        <w:rPr>
          <w:rFonts w:cs="Arial"/>
          <w:bCs/>
        </w:rPr>
      </w:pPr>
      <w:r>
        <w:rPr>
          <w:rFonts w:cs="Arial"/>
          <w:bCs/>
        </w:rPr>
        <w:t>-</w:t>
      </w:r>
      <w:r>
        <w:rPr>
          <w:rFonts w:cs="Arial"/>
          <w:bCs/>
        </w:rPr>
        <w:tab/>
        <w:t xml:space="preserve">Where the Disclosure reveals information that poses a risk of future misconduct, based on past events, relevant to the post in question, the selected candidate will not be appointed and will be given written reasons for the decision.  In particular for posts which involve working with children, appointment will not be confirmed where the candidate has either been convicted of a Schedule Four Offence, on the DfES List or on the </w:t>
      </w:r>
      <w:proofErr w:type="spellStart"/>
      <w:r>
        <w:rPr>
          <w:rFonts w:cs="Arial"/>
          <w:bCs/>
        </w:rPr>
        <w:t>PoCA</w:t>
      </w:r>
      <w:proofErr w:type="spellEnd"/>
      <w:r>
        <w:rPr>
          <w:rFonts w:cs="Arial"/>
          <w:bCs/>
        </w:rPr>
        <w:t xml:space="preserve"> or National Assembly of Wales Lists (As per the Criminal Justice and Court Services Act 2002 - further details available on request).</w:t>
      </w:r>
    </w:p>
    <w:p w:rsidR="00610A72" w:rsidRDefault="00610A72" w:rsidP="00520B4A">
      <w:pPr>
        <w:tabs>
          <w:tab w:val="left" w:pos="360"/>
          <w:tab w:val="left" w:pos="720"/>
          <w:tab w:val="left" w:pos="1440"/>
        </w:tabs>
        <w:ind w:left="720" w:hanging="360"/>
        <w:jc w:val="both"/>
        <w:rPr>
          <w:rFonts w:cs="Arial"/>
          <w:bCs/>
        </w:rPr>
      </w:pPr>
    </w:p>
    <w:p w:rsidR="00610A72" w:rsidRDefault="00610A72" w:rsidP="00520B4A">
      <w:pPr>
        <w:pStyle w:val="BodyTextIndent"/>
        <w:tabs>
          <w:tab w:val="left" w:pos="720"/>
        </w:tabs>
        <w:ind w:left="720" w:hanging="360"/>
        <w:jc w:val="both"/>
        <w:rPr>
          <w:rFonts w:cs="Arial"/>
          <w:bCs/>
        </w:rPr>
      </w:pPr>
      <w:r>
        <w:rPr>
          <w:rFonts w:cs="Arial"/>
          <w:bCs/>
        </w:rPr>
        <w:br w:type="page"/>
      </w:r>
      <w:r>
        <w:rPr>
          <w:rFonts w:cs="Arial"/>
          <w:bCs/>
        </w:rPr>
        <w:lastRenderedPageBreak/>
        <w:t>-</w:t>
      </w:r>
      <w:r>
        <w:rPr>
          <w:rFonts w:cs="Arial"/>
          <w:bCs/>
        </w:rPr>
        <w:tab/>
        <w:t>Where the Disclosure reveals information that is not relevant to the post in question, or where the risk appears to be minimal or manageable, the selected candidate will be appointed subject to the approval of the Head of Human Resources or their delegate.</w:t>
      </w:r>
    </w:p>
    <w:p w:rsidR="00610A72" w:rsidRDefault="00610A72" w:rsidP="00520B4A">
      <w:pPr>
        <w:tabs>
          <w:tab w:val="left" w:pos="360"/>
          <w:tab w:val="left" w:pos="720"/>
          <w:tab w:val="left" w:pos="1440"/>
        </w:tabs>
        <w:ind w:left="360" w:hanging="360"/>
        <w:jc w:val="both"/>
        <w:rPr>
          <w:rFonts w:cs="Arial"/>
          <w:bCs/>
        </w:rPr>
      </w:pPr>
    </w:p>
    <w:p w:rsidR="00610A72" w:rsidRDefault="00610A72" w:rsidP="00520B4A">
      <w:pPr>
        <w:tabs>
          <w:tab w:val="left" w:pos="360"/>
          <w:tab w:val="left" w:pos="720"/>
          <w:tab w:val="left" w:pos="1440"/>
        </w:tabs>
        <w:ind w:left="360" w:hanging="360"/>
        <w:jc w:val="both"/>
        <w:rPr>
          <w:rFonts w:cs="Arial"/>
          <w:bCs/>
        </w:rPr>
      </w:pPr>
      <w:r>
        <w:rPr>
          <w:rFonts w:cs="Arial"/>
          <w:b/>
        </w:rPr>
        <w:t>*</w:t>
      </w:r>
      <w:r>
        <w:rPr>
          <w:rFonts w:cs="Arial"/>
          <w:bCs/>
        </w:rPr>
        <w:tab/>
        <w:t xml:space="preserve">Please note that </w:t>
      </w:r>
      <w:r>
        <w:rPr>
          <w:rFonts w:cs="Arial"/>
          <w:bCs/>
          <w:u w:val="single"/>
        </w:rPr>
        <w:t>all</w:t>
      </w:r>
      <w:r>
        <w:rPr>
          <w:rFonts w:cs="Arial"/>
          <w:bCs/>
        </w:rPr>
        <w:t xml:space="preserve"> appointments will be subject to the receipt of two satisfactory references (or one reference for candidates already employed by the Council).  </w:t>
      </w:r>
    </w:p>
    <w:p w:rsidR="00610A72" w:rsidRDefault="00610A72" w:rsidP="00520B4A">
      <w:pPr>
        <w:tabs>
          <w:tab w:val="left" w:pos="360"/>
          <w:tab w:val="left" w:pos="720"/>
          <w:tab w:val="left" w:pos="1440"/>
        </w:tabs>
        <w:ind w:left="360" w:hanging="360"/>
        <w:jc w:val="both"/>
        <w:rPr>
          <w:rFonts w:cs="Arial"/>
          <w:bCs/>
        </w:rPr>
      </w:pPr>
      <w:r>
        <w:rPr>
          <w:rFonts w:cs="Arial"/>
          <w:bCs/>
        </w:rPr>
        <w:tab/>
        <w:t>The Head of Human Resources (or their delegates) decision will be final.</w:t>
      </w:r>
    </w:p>
    <w:p w:rsidR="00610A72" w:rsidRDefault="00610A72" w:rsidP="00520B4A">
      <w:pPr>
        <w:pStyle w:val="Heading3"/>
        <w:jc w:val="both"/>
        <w:rPr>
          <w:rFonts w:cs="Arial"/>
          <w:b w:val="0"/>
          <w:sz w:val="24"/>
        </w:rPr>
      </w:pPr>
    </w:p>
    <w:p w:rsidR="00610A72" w:rsidRDefault="00610A72" w:rsidP="00520B4A">
      <w:pPr>
        <w:jc w:val="both"/>
        <w:rPr>
          <w:rFonts w:cs="Arial"/>
          <w:bCs/>
        </w:rPr>
      </w:pPr>
    </w:p>
    <w:p w:rsidR="00610A72" w:rsidRDefault="00610A72" w:rsidP="00520B4A">
      <w:pPr>
        <w:pStyle w:val="Heading3"/>
        <w:jc w:val="both"/>
        <w:rPr>
          <w:rFonts w:cs="Arial"/>
          <w:bCs w:val="0"/>
          <w:sz w:val="24"/>
        </w:rPr>
      </w:pPr>
      <w:r>
        <w:rPr>
          <w:rFonts w:cs="Arial"/>
          <w:bCs w:val="0"/>
          <w:sz w:val="24"/>
        </w:rPr>
        <w:t>Code of Practice on the use of Disclosure Information</w:t>
      </w:r>
    </w:p>
    <w:p w:rsidR="00610A72" w:rsidRDefault="00610A72" w:rsidP="00520B4A">
      <w:pPr>
        <w:tabs>
          <w:tab w:val="left" w:pos="360"/>
          <w:tab w:val="left" w:pos="720"/>
          <w:tab w:val="left" w:pos="1440"/>
        </w:tabs>
        <w:ind w:left="360" w:hanging="360"/>
        <w:jc w:val="both"/>
        <w:rPr>
          <w:rFonts w:cs="Arial"/>
          <w:bCs/>
        </w:rPr>
      </w:pPr>
    </w:p>
    <w:p w:rsidR="00610A72" w:rsidRDefault="00610A72" w:rsidP="00520B4A">
      <w:pPr>
        <w:pStyle w:val="BodyText2"/>
        <w:tabs>
          <w:tab w:val="left" w:pos="360"/>
        </w:tabs>
        <w:jc w:val="both"/>
        <w:rPr>
          <w:rFonts w:cs="Arial"/>
          <w:b w:val="0"/>
        </w:rPr>
      </w:pPr>
      <w:r>
        <w:rPr>
          <w:rFonts w:cs="Arial"/>
          <w:b w:val="0"/>
        </w:rPr>
        <w:t xml:space="preserve">The Council is registered with the </w:t>
      </w:r>
      <w:r w:rsidR="00397722">
        <w:rPr>
          <w:rFonts w:cs="Arial"/>
          <w:b w:val="0"/>
        </w:rPr>
        <w:t xml:space="preserve">Disclosure </w:t>
      </w:r>
      <w:r w:rsidR="00A1725C">
        <w:rPr>
          <w:rFonts w:cs="Arial"/>
          <w:b w:val="0"/>
        </w:rPr>
        <w:t xml:space="preserve">and </w:t>
      </w:r>
      <w:r w:rsidR="00397722">
        <w:rPr>
          <w:rFonts w:cs="Arial"/>
          <w:b w:val="0"/>
        </w:rPr>
        <w:t xml:space="preserve">Barring Service </w:t>
      </w:r>
      <w:r>
        <w:rPr>
          <w:rFonts w:cs="Arial"/>
          <w:b w:val="0"/>
        </w:rPr>
        <w:t>to enable it to access the Disclosure Service.  As a registered body, the Council must abide by a Code of Practice, which is available on request.</w:t>
      </w:r>
    </w:p>
    <w:p w:rsidR="00610A72" w:rsidRDefault="00610A72" w:rsidP="00520B4A">
      <w:pPr>
        <w:tabs>
          <w:tab w:val="left" w:pos="360"/>
          <w:tab w:val="left" w:pos="720"/>
          <w:tab w:val="left" w:pos="1440"/>
        </w:tabs>
        <w:jc w:val="both"/>
        <w:rPr>
          <w:rFonts w:cs="Arial"/>
          <w:bCs/>
        </w:rPr>
      </w:pPr>
    </w:p>
    <w:p w:rsidR="00610A72" w:rsidRDefault="00610A72" w:rsidP="00520B4A">
      <w:pPr>
        <w:tabs>
          <w:tab w:val="left" w:pos="360"/>
          <w:tab w:val="left" w:pos="720"/>
          <w:tab w:val="left" w:pos="1440"/>
        </w:tabs>
        <w:jc w:val="both"/>
        <w:rPr>
          <w:rFonts w:cs="Arial"/>
          <w:bCs/>
        </w:rPr>
      </w:pPr>
    </w:p>
    <w:p w:rsidR="00610A72" w:rsidRDefault="00610A72" w:rsidP="00520B4A">
      <w:pPr>
        <w:pStyle w:val="Heading2"/>
        <w:tabs>
          <w:tab w:val="left" w:pos="360"/>
        </w:tabs>
        <w:rPr>
          <w:rFonts w:ascii="Arial" w:hAnsi="Arial" w:cs="Arial"/>
          <w:bCs w:val="0"/>
          <w:sz w:val="24"/>
        </w:rPr>
      </w:pPr>
      <w:r>
        <w:rPr>
          <w:rFonts w:ascii="Arial" w:hAnsi="Arial" w:cs="Arial"/>
          <w:bCs w:val="0"/>
          <w:sz w:val="24"/>
        </w:rPr>
        <w:t>Policy on the Recruitment of Ex-Offenders</w:t>
      </w:r>
    </w:p>
    <w:p w:rsidR="00610A72" w:rsidRDefault="00610A72" w:rsidP="00520B4A">
      <w:pPr>
        <w:tabs>
          <w:tab w:val="left" w:pos="360"/>
          <w:tab w:val="left" w:pos="720"/>
          <w:tab w:val="left" w:pos="1440"/>
        </w:tabs>
        <w:jc w:val="both"/>
        <w:rPr>
          <w:rFonts w:cs="Arial"/>
          <w:bCs/>
        </w:rPr>
      </w:pPr>
    </w:p>
    <w:p w:rsidR="00610A72" w:rsidRDefault="00610A72" w:rsidP="00520B4A">
      <w:pPr>
        <w:pStyle w:val="BodyText"/>
        <w:jc w:val="both"/>
        <w:rPr>
          <w:rFonts w:cs="Arial"/>
          <w:bCs/>
          <w:sz w:val="24"/>
        </w:rPr>
      </w:pPr>
      <w:r>
        <w:rPr>
          <w:rFonts w:cs="Arial"/>
          <w:bCs/>
          <w:sz w:val="24"/>
        </w:rPr>
        <w:t>The Council will not discriminate against job applicants on the grounds of previous criminal convictions that have no relevant bearing on the post being applied for.</w:t>
      </w:r>
    </w:p>
    <w:p w:rsidR="00610A72" w:rsidRDefault="00610A72" w:rsidP="00520B4A">
      <w:pPr>
        <w:tabs>
          <w:tab w:val="left" w:pos="360"/>
          <w:tab w:val="left" w:pos="720"/>
          <w:tab w:val="left" w:pos="1440"/>
        </w:tabs>
        <w:jc w:val="both"/>
        <w:rPr>
          <w:rFonts w:cs="Arial"/>
          <w:bCs/>
        </w:rPr>
      </w:pPr>
    </w:p>
    <w:p w:rsidR="00610A72" w:rsidRDefault="00610A72" w:rsidP="00520B4A">
      <w:pPr>
        <w:tabs>
          <w:tab w:val="left" w:pos="360"/>
          <w:tab w:val="left" w:pos="720"/>
          <w:tab w:val="left" w:pos="1440"/>
        </w:tabs>
        <w:jc w:val="both"/>
        <w:rPr>
          <w:rFonts w:cs="Arial"/>
          <w:bCs/>
        </w:rPr>
      </w:pPr>
    </w:p>
    <w:p w:rsidR="00610A72" w:rsidRDefault="00610A72" w:rsidP="00520B4A">
      <w:pPr>
        <w:pStyle w:val="Heading2"/>
        <w:tabs>
          <w:tab w:val="left" w:pos="360"/>
        </w:tabs>
        <w:rPr>
          <w:rFonts w:ascii="Arial" w:hAnsi="Arial" w:cs="Arial"/>
          <w:bCs w:val="0"/>
          <w:sz w:val="24"/>
        </w:rPr>
      </w:pPr>
      <w:r>
        <w:rPr>
          <w:rFonts w:ascii="Arial" w:hAnsi="Arial" w:cs="Arial"/>
          <w:bCs w:val="0"/>
          <w:sz w:val="24"/>
        </w:rPr>
        <w:t>Security of Disclosure Information</w:t>
      </w:r>
    </w:p>
    <w:p w:rsidR="00610A72" w:rsidRDefault="00610A72" w:rsidP="00520B4A">
      <w:pPr>
        <w:tabs>
          <w:tab w:val="left" w:pos="360"/>
          <w:tab w:val="left" w:pos="720"/>
          <w:tab w:val="left" w:pos="1440"/>
        </w:tabs>
        <w:jc w:val="both"/>
        <w:rPr>
          <w:rFonts w:cs="Arial"/>
          <w:bCs/>
        </w:rPr>
      </w:pPr>
    </w:p>
    <w:p w:rsidR="00610A72" w:rsidRDefault="00610A72" w:rsidP="00520B4A">
      <w:pPr>
        <w:pStyle w:val="BodyText2"/>
        <w:tabs>
          <w:tab w:val="left" w:pos="360"/>
        </w:tabs>
        <w:jc w:val="both"/>
        <w:rPr>
          <w:rFonts w:cs="Arial"/>
          <w:b w:val="0"/>
        </w:rPr>
      </w:pPr>
      <w:r>
        <w:rPr>
          <w:rFonts w:cs="Arial"/>
          <w:b w:val="0"/>
        </w:rPr>
        <w:t>All information provided in connection with the Disclosure will be kept confidential, and handled in accordance with the Data Protection Act 1998 and the Council’s Security of Data (Code of Practice).</w:t>
      </w:r>
    </w:p>
    <w:p w:rsidR="00610A72" w:rsidRDefault="00610A72" w:rsidP="00520B4A">
      <w:pPr>
        <w:pStyle w:val="Heading2"/>
        <w:tabs>
          <w:tab w:val="left" w:pos="360"/>
        </w:tabs>
        <w:rPr>
          <w:rFonts w:ascii="Arial" w:hAnsi="Arial" w:cs="Arial"/>
          <w:b w:val="0"/>
          <w:sz w:val="24"/>
        </w:rPr>
      </w:pPr>
    </w:p>
    <w:p w:rsidR="00610A72" w:rsidRDefault="00610A72" w:rsidP="00520B4A">
      <w:pPr>
        <w:jc w:val="both"/>
        <w:rPr>
          <w:rFonts w:cs="Arial"/>
          <w:bCs/>
        </w:rPr>
      </w:pPr>
    </w:p>
    <w:p w:rsidR="00610A72" w:rsidRDefault="00610A72" w:rsidP="00520B4A">
      <w:pPr>
        <w:pStyle w:val="Heading2"/>
        <w:tabs>
          <w:tab w:val="left" w:pos="360"/>
        </w:tabs>
        <w:rPr>
          <w:rFonts w:ascii="Arial" w:hAnsi="Arial" w:cs="Arial"/>
          <w:bCs w:val="0"/>
          <w:sz w:val="24"/>
        </w:rPr>
      </w:pPr>
      <w:r>
        <w:rPr>
          <w:rFonts w:ascii="Arial" w:hAnsi="Arial" w:cs="Arial"/>
          <w:bCs w:val="0"/>
          <w:sz w:val="24"/>
        </w:rPr>
        <w:t>Challenging Information on Disclosure</w:t>
      </w:r>
    </w:p>
    <w:p w:rsidR="00610A72" w:rsidRDefault="00610A72" w:rsidP="00520B4A">
      <w:pPr>
        <w:tabs>
          <w:tab w:val="left" w:pos="360"/>
          <w:tab w:val="left" w:pos="720"/>
          <w:tab w:val="left" w:pos="1440"/>
        </w:tabs>
        <w:jc w:val="both"/>
        <w:rPr>
          <w:rFonts w:cs="Arial"/>
          <w:bCs/>
        </w:rPr>
      </w:pPr>
    </w:p>
    <w:p w:rsidR="00610A72" w:rsidRDefault="00610A72" w:rsidP="00520B4A">
      <w:pPr>
        <w:pStyle w:val="BodyText2"/>
        <w:tabs>
          <w:tab w:val="left" w:pos="360"/>
        </w:tabs>
        <w:jc w:val="both"/>
        <w:rPr>
          <w:rFonts w:cs="Arial"/>
          <w:b w:val="0"/>
        </w:rPr>
      </w:pPr>
      <w:r>
        <w:rPr>
          <w:rFonts w:cs="Arial"/>
          <w:b w:val="0"/>
        </w:rPr>
        <w:t xml:space="preserve">If you feel that information about you contained within a Disclosure is incorrect, you may contact the </w:t>
      </w:r>
      <w:r w:rsidR="0092330F">
        <w:rPr>
          <w:rFonts w:cs="Arial"/>
          <w:b w:val="0"/>
        </w:rPr>
        <w:t xml:space="preserve">Disclosure </w:t>
      </w:r>
      <w:r w:rsidR="00A1725C">
        <w:rPr>
          <w:rFonts w:cs="Arial"/>
          <w:b w:val="0"/>
        </w:rPr>
        <w:t>and</w:t>
      </w:r>
      <w:r w:rsidR="0092330F">
        <w:rPr>
          <w:rFonts w:cs="Arial"/>
          <w:b w:val="0"/>
        </w:rPr>
        <w:t xml:space="preserve"> Barring Service on 0870 909 0811</w:t>
      </w:r>
      <w:r>
        <w:rPr>
          <w:rFonts w:cs="Arial"/>
          <w:b w:val="0"/>
        </w:rPr>
        <w:t>.  This should be done as soon as any discrepancy becomes apparent.  In such cases, the final appointment decision will be deferred until you have had an opportunity to rectify the situation.</w:t>
      </w:r>
    </w:p>
    <w:p w:rsidR="00610A72" w:rsidRDefault="00610A72" w:rsidP="00520B4A">
      <w:pPr>
        <w:tabs>
          <w:tab w:val="left" w:pos="360"/>
          <w:tab w:val="left" w:pos="720"/>
          <w:tab w:val="left" w:pos="1440"/>
        </w:tabs>
        <w:jc w:val="both"/>
        <w:rPr>
          <w:rFonts w:cs="Arial"/>
          <w:bCs/>
        </w:rPr>
      </w:pPr>
    </w:p>
    <w:p w:rsidR="00610A72" w:rsidRDefault="00610A72" w:rsidP="00520B4A">
      <w:pPr>
        <w:pStyle w:val="BodyText2"/>
        <w:tabs>
          <w:tab w:val="left" w:pos="360"/>
        </w:tabs>
        <w:jc w:val="both"/>
        <w:rPr>
          <w:rFonts w:cs="Arial"/>
          <w:b w:val="0"/>
        </w:rPr>
      </w:pPr>
      <w:r>
        <w:rPr>
          <w:rFonts w:cs="Arial"/>
          <w:b w:val="0"/>
        </w:rPr>
        <w:t>If you have any queries or complaints about the recruitment procedure, please cont</w:t>
      </w:r>
      <w:r w:rsidR="00520B4A">
        <w:rPr>
          <w:rFonts w:cs="Arial"/>
          <w:b w:val="0"/>
        </w:rPr>
        <w:t>act the Head of Human Resources.</w:t>
      </w:r>
    </w:p>
    <w:p w:rsidR="00610A72" w:rsidRDefault="00610A72" w:rsidP="00520B4A">
      <w:pPr>
        <w:tabs>
          <w:tab w:val="left" w:pos="720"/>
          <w:tab w:val="left" w:pos="1440"/>
        </w:tabs>
        <w:jc w:val="both"/>
        <w:rPr>
          <w:rFonts w:cs="Arial"/>
        </w:rPr>
      </w:pPr>
    </w:p>
    <w:p w:rsidR="00610A72" w:rsidRDefault="00610A72">
      <w:pPr>
        <w:tabs>
          <w:tab w:val="left" w:pos="720"/>
          <w:tab w:val="left" w:pos="1440"/>
        </w:tabs>
        <w:jc w:val="both"/>
        <w:rPr>
          <w:rFonts w:cs="Arial"/>
        </w:rPr>
      </w:pPr>
    </w:p>
    <w:p w:rsidR="00610A72" w:rsidRDefault="00610A72">
      <w:pPr>
        <w:rPr>
          <w:rFonts w:cs="Arial"/>
        </w:rPr>
      </w:pPr>
    </w:p>
    <w:p w:rsidR="00610A72" w:rsidRDefault="00610A72">
      <w:pPr>
        <w:tabs>
          <w:tab w:val="left" w:pos="576"/>
          <w:tab w:val="left" w:pos="4176"/>
          <w:tab w:val="left" w:pos="4752"/>
        </w:tabs>
        <w:suppressAutoHyphens/>
        <w:ind w:left="4230" w:hanging="4230"/>
        <w:jc w:val="both"/>
        <w:rPr>
          <w:rFonts w:cs="Arial"/>
          <w:spacing w:val="-2"/>
        </w:rPr>
      </w:pPr>
    </w:p>
    <w:p w:rsidR="00610A72" w:rsidRDefault="00610A72">
      <w:pPr>
        <w:tabs>
          <w:tab w:val="left" w:pos="576"/>
          <w:tab w:val="left" w:pos="4176"/>
          <w:tab w:val="left" w:pos="4752"/>
        </w:tabs>
        <w:suppressAutoHyphens/>
        <w:ind w:left="4230" w:hanging="4230"/>
        <w:jc w:val="both"/>
        <w:rPr>
          <w:rFonts w:cs="Arial"/>
          <w:spacing w:val="-2"/>
        </w:rPr>
      </w:pPr>
    </w:p>
    <w:p w:rsidR="00610A72" w:rsidRDefault="00610A72">
      <w:pPr>
        <w:tabs>
          <w:tab w:val="left" w:pos="576"/>
          <w:tab w:val="left" w:pos="4176"/>
          <w:tab w:val="left" w:pos="4752"/>
        </w:tabs>
        <w:suppressAutoHyphens/>
        <w:ind w:left="4230" w:hanging="4230"/>
        <w:jc w:val="both"/>
        <w:rPr>
          <w:rFonts w:cs="Arial"/>
          <w:spacing w:val="-2"/>
        </w:rPr>
      </w:pPr>
    </w:p>
    <w:p w:rsidR="00610A72" w:rsidRDefault="00610A72">
      <w:pPr>
        <w:tabs>
          <w:tab w:val="left" w:pos="576"/>
          <w:tab w:val="left" w:pos="4176"/>
          <w:tab w:val="left" w:pos="4752"/>
        </w:tabs>
        <w:suppressAutoHyphens/>
        <w:ind w:left="4230" w:hanging="4230"/>
        <w:jc w:val="both"/>
        <w:rPr>
          <w:rFonts w:cs="Arial"/>
          <w:spacing w:val="-2"/>
        </w:rPr>
      </w:pPr>
    </w:p>
    <w:bookmarkEnd w:id="0"/>
    <w:p w:rsidR="00610A72" w:rsidRDefault="00610A72">
      <w:pPr>
        <w:tabs>
          <w:tab w:val="left" w:pos="576"/>
          <w:tab w:val="left" w:pos="4176"/>
          <w:tab w:val="left" w:pos="4752"/>
        </w:tabs>
        <w:suppressAutoHyphens/>
        <w:ind w:left="4230" w:hanging="4230"/>
        <w:jc w:val="both"/>
        <w:rPr>
          <w:rFonts w:cs="Arial"/>
          <w:spacing w:val="-2"/>
        </w:rPr>
      </w:pPr>
    </w:p>
    <w:sectPr w:rsidR="00610A7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3B" w:rsidRDefault="007C0D3B">
      <w:pPr>
        <w:spacing w:line="20" w:lineRule="exact"/>
      </w:pPr>
    </w:p>
  </w:endnote>
  <w:endnote w:type="continuationSeparator" w:id="0">
    <w:p w:rsidR="007C0D3B" w:rsidRDefault="007C0D3B">
      <w:r>
        <w:t xml:space="preserve"> </w:t>
      </w:r>
    </w:p>
  </w:endnote>
  <w:endnote w:type="continuationNotice" w:id="1">
    <w:p w:rsidR="007C0D3B" w:rsidRDefault="007C0D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Pr="00A65483" w:rsidRDefault="007C0D3B" w:rsidP="00A65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rPr>
        <w:rFonts w:cs="Arial"/>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3B" w:rsidRDefault="007C0D3B">
      <w:r>
        <w:separator/>
      </w:r>
    </w:p>
  </w:footnote>
  <w:footnote w:type="continuationSeparator" w:id="0">
    <w:p w:rsidR="007C0D3B" w:rsidRDefault="007C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Pr="007C0D3B" w:rsidRDefault="007C0D3B"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rsidP="007C0D3B">
    <w:pPr>
      <w:pStyle w:val="Header"/>
      <w:jc w:val="center"/>
    </w:pPr>
  </w:p>
  <w:p w:rsidR="007C0D3B" w:rsidRDefault="007C0D3B" w:rsidP="007C0D3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25C6E"/>
    <w:rsid w:val="00036509"/>
    <w:rsid w:val="00057390"/>
    <w:rsid w:val="001F05AF"/>
    <w:rsid w:val="00225171"/>
    <w:rsid w:val="00340AD9"/>
    <w:rsid w:val="0038604A"/>
    <w:rsid w:val="00397722"/>
    <w:rsid w:val="003D31B3"/>
    <w:rsid w:val="00435D71"/>
    <w:rsid w:val="00457DBE"/>
    <w:rsid w:val="004B439E"/>
    <w:rsid w:val="00520B4A"/>
    <w:rsid w:val="00567CDF"/>
    <w:rsid w:val="00594276"/>
    <w:rsid w:val="00610A72"/>
    <w:rsid w:val="006C7959"/>
    <w:rsid w:val="0076199A"/>
    <w:rsid w:val="007C0D3B"/>
    <w:rsid w:val="00922BF4"/>
    <w:rsid w:val="0092330F"/>
    <w:rsid w:val="0097602C"/>
    <w:rsid w:val="009F2D53"/>
    <w:rsid w:val="00A1725C"/>
    <w:rsid w:val="00A65483"/>
    <w:rsid w:val="00C04A1C"/>
    <w:rsid w:val="00CD3742"/>
    <w:rsid w:val="00CF1CEA"/>
    <w:rsid w:val="00DE0CEB"/>
    <w:rsid w:val="00EA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umanresources@staffordbc.gov.uk"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ffordbc.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935D-03A3-4EC0-A605-BEBA73C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16890</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Vikki Small</cp:lastModifiedBy>
  <cp:revision>3</cp:revision>
  <cp:lastPrinted>2014-03-10T10:12:00Z</cp:lastPrinted>
  <dcterms:created xsi:type="dcterms:W3CDTF">2018-01-24T12:38:00Z</dcterms:created>
  <dcterms:modified xsi:type="dcterms:W3CDTF">2018-01-26T16:37:00Z</dcterms:modified>
</cp:coreProperties>
</file>