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05"/>
        <w:tblW w:w="155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5274"/>
      </w:tblGrid>
      <w:tr w:rsidR="00C133DD" w:rsidRPr="008E3683" w14:paraId="2B29F9D5" w14:textId="77777777" w:rsidTr="00BD527E">
        <w:trPr>
          <w:trHeight w:val="707"/>
        </w:trPr>
        <w:tc>
          <w:tcPr>
            <w:tcW w:w="1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BDC" w14:textId="477FB403" w:rsidR="00C133DD" w:rsidRPr="00BD527E" w:rsidRDefault="00C133DD" w:rsidP="00BD52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527E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Profile</w:t>
            </w:r>
            <w:r w:rsidR="00034D7F" w:rsidRPr="00BD527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26490C">
              <w:rPr>
                <w:rFonts w:ascii="Arial" w:hAnsi="Arial" w:cs="Arial"/>
                <w:b/>
                <w:sz w:val="22"/>
                <w:szCs w:val="22"/>
                <w:lang w:val="en-GB"/>
              </w:rPr>
              <w:t>Technical Director</w:t>
            </w:r>
          </w:p>
          <w:p w14:paraId="0929BF9E" w14:textId="490FE1C0" w:rsidR="0026490C" w:rsidRDefault="00C133DD" w:rsidP="0026490C">
            <w:pPr>
              <w:jc w:val="both"/>
              <w:rPr>
                <w:rFonts w:cs="Microsoft Sans Serif"/>
              </w:rPr>
            </w:pPr>
            <w:r w:rsidRPr="00BD527E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  <w:r w:rsidRPr="00BD527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26490C" w:rsidRPr="008434B6">
              <w:rPr>
                <w:rFonts w:cs="Microsoft Sans Serif"/>
              </w:rPr>
              <w:t xml:space="preserve"> </w:t>
            </w:r>
          </w:p>
          <w:p w14:paraId="17215F3B" w14:textId="3A879316" w:rsidR="00BD74DA" w:rsidRPr="0026490C" w:rsidRDefault="0026490C" w:rsidP="0026490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6490C">
              <w:rPr>
                <w:rFonts w:ascii="Arial" w:hAnsi="Arial" w:cs="Arial"/>
                <w:sz w:val="22"/>
                <w:szCs w:val="22"/>
              </w:rPr>
              <w:t xml:space="preserve">n integral member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Pr="0026490C">
              <w:rPr>
                <w:rFonts w:ascii="Arial" w:hAnsi="Arial" w:cs="Arial"/>
                <w:sz w:val="22"/>
                <w:szCs w:val="22"/>
              </w:rPr>
              <w:t>Management Team,</w:t>
            </w:r>
            <w:r w:rsidRPr="008434B6">
              <w:rPr>
                <w:rFonts w:cs="Microsoft Sans Seri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4F269E">
              <w:rPr>
                <w:rFonts w:ascii="Arial" w:hAnsi="Arial" w:cs="Arial"/>
                <w:sz w:val="22"/>
                <w:szCs w:val="22"/>
                <w:lang w:val="en-GB"/>
              </w:rPr>
              <w:t xml:space="preserve">he 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Director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will work at a strategic and operational level </w:t>
            </w:r>
            <w:r w:rsidR="0047028C">
              <w:rPr>
                <w:rFonts w:ascii="Arial" w:hAnsi="Arial"/>
                <w:sz w:val="22"/>
                <w:szCs w:val="22"/>
                <w:lang w:val="en-GB"/>
              </w:rPr>
              <w:t>to design, plan and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7028C">
              <w:rPr>
                <w:rFonts w:ascii="Arial" w:hAnsi="Arial"/>
                <w:sz w:val="22"/>
                <w:szCs w:val="22"/>
                <w:lang w:val="en-GB"/>
              </w:rPr>
              <w:t xml:space="preserve">oversee the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construction of new attractions as well as</w:t>
            </w:r>
            <w:r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47028C">
              <w:rPr>
                <w:rFonts w:ascii="Arial" w:hAnsi="Arial"/>
                <w:sz w:val="22"/>
                <w:szCs w:val="22"/>
                <w:lang w:val="en-GB"/>
              </w:rPr>
              <w:t xml:space="preserve">leading 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>the t</w:t>
            </w:r>
            <w:r w:rsidR="004F269E">
              <w:rPr>
                <w:rFonts w:ascii="Arial" w:hAnsi="Arial"/>
                <w:sz w:val="22"/>
                <w:szCs w:val="22"/>
                <w:lang w:val="en-GB"/>
              </w:rPr>
              <w:t>echnical operations of the show and site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including lighting, </w:t>
            </w:r>
            <w:r w:rsidR="00422C81">
              <w:rPr>
                <w:rFonts w:ascii="Arial" w:hAnsi="Arial"/>
                <w:sz w:val="22"/>
                <w:szCs w:val="22"/>
                <w:lang w:val="en-GB"/>
              </w:rPr>
              <w:t xml:space="preserve">stage management, 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>sound, special effects, machiner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y</w:t>
            </w:r>
            <w:r w:rsidR="00BD74DA">
              <w:rPr>
                <w:rFonts w:ascii="Arial" w:hAnsi="Arial"/>
                <w:sz w:val="22"/>
                <w:szCs w:val="22"/>
                <w:lang w:val="en-GB"/>
              </w:rPr>
              <w:t>, set design</w:t>
            </w:r>
            <w:r w:rsidR="00BD74DA" w:rsidRPr="00BD74DA">
              <w:rPr>
                <w:rFonts w:ascii="Arial" w:hAnsi="Arial"/>
                <w:sz w:val="22"/>
                <w:szCs w:val="22"/>
                <w:lang w:val="en-GB"/>
              </w:rPr>
              <w:t>, and coordinating necessary maintenance.</w:t>
            </w:r>
          </w:p>
          <w:p w14:paraId="764F07E9" w14:textId="43F62E39" w:rsidR="00BD74DA" w:rsidRDefault="00BD74DA" w:rsidP="00BD74DA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The </w:t>
            </w:r>
            <w:r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Technical </w:t>
            </w:r>
            <w:r w:rsidR="0026490C">
              <w:rPr>
                <w:rFonts w:ascii="Arial" w:hAnsi="Arial"/>
                <w:sz w:val="22"/>
                <w:szCs w:val="22"/>
                <w:lang w:val="en-GB"/>
              </w:rPr>
              <w:t>Director will</w:t>
            </w:r>
            <w:r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be called upon to deal with a </w:t>
            </w:r>
            <w:r w:rsidR="0026490C">
              <w:rPr>
                <w:rFonts w:ascii="Arial" w:hAnsi="Arial"/>
                <w:sz w:val="22"/>
                <w:szCs w:val="22"/>
                <w:lang w:val="en-GB"/>
              </w:rPr>
              <w:t>wide range of technical issues and will have a strong</w:t>
            </w:r>
            <w:r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working knowledge of techniques, methods and procedures of </w:t>
            </w:r>
            <w:r w:rsidR="0026490C">
              <w:rPr>
                <w:rFonts w:ascii="Arial" w:hAnsi="Arial"/>
                <w:sz w:val="22"/>
                <w:szCs w:val="22"/>
                <w:lang w:val="en-GB"/>
              </w:rPr>
              <w:t xml:space="preserve">show </w:t>
            </w:r>
            <w:r w:rsidR="00422C81">
              <w:rPr>
                <w:rFonts w:ascii="Arial" w:hAnsi="Arial"/>
                <w:sz w:val="22"/>
                <w:szCs w:val="22"/>
                <w:lang w:val="en-GB"/>
              </w:rPr>
              <w:t>production gained in a visitor attraction, theatrical or outside bro</w:t>
            </w:r>
            <w:bookmarkStart w:id="0" w:name="_GoBack"/>
            <w:bookmarkEnd w:id="0"/>
            <w:r w:rsidR="00422C81">
              <w:rPr>
                <w:rFonts w:ascii="Arial" w:hAnsi="Arial"/>
                <w:sz w:val="22"/>
                <w:szCs w:val="22"/>
                <w:lang w:val="en-GB"/>
              </w:rPr>
              <w:t>adcast environment.</w:t>
            </w:r>
            <w:r w:rsidRPr="00BD74D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14:paraId="04BC96D7" w14:textId="2440F777" w:rsidR="0047028C" w:rsidRPr="0047028C" w:rsidRDefault="0047028C" w:rsidP="00BD74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028C">
              <w:rPr>
                <w:rFonts w:ascii="Arial" w:hAnsi="Arial" w:cs="Arial"/>
                <w:sz w:val="22"/>
                <w:szCs w:val="22"/>
              </w:rPr>
              <w:t xml:space="preserve">The Technical Director </w:t>
            </w:r>
            <w:r w:rsidRPr="0047028C">
              <w:rPr>
                <w:rFonts w:ascii="Arial" w:hAnsi="Arial" w:cs="Arial"/>
                <w:color w:val="000000"/>
                <w:sz w:val="22"/>
                <w:szCs w:val="22"/>
              </w:rPr>
              <w:t>sets up, directs and runs Kynren with a passionate team that includes volunteers and a small team of employed Technicians.</w:t>
            </w:r>
          </w:p>
          <w:p w14:paraId="457B6DA4" w14:textId="77777777" w:rsidR="00D54086" w:rsidRPr="008E3683" w:rsidRDefault="00D54086" w:rsidP="00D540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33DD" w:rsidRPr="008E3683" w14:paraId="7917E483" w14:textId="77777777" w:rsidTr="00BD527E">
        <w:trPr>
          <w:trHeight w:val="1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841" w14:textId="6A5F6C1E" w:rsidR="00BD527E" w:rsidRDefault="00C133DD" w:rsidP="006913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527E">
              <w:rPr>
                <w:rFonts w:ascii="Arial" w:hAnsi="Arial" w:cs="Arial"/>
                <w:b/>
                <w:sz w:val="22"/>
                <w:szCs w:val="22"/>
                <w:lang w:val="en-GB"/>
              </w:rPr>
              <w:t>Key Outputs and Accountabilities</w:t>
            </w:r>
          </w:p>
          <w:p w14:paraId="39D31AF3" w14:textId="77777777" w:rsidR="003806FC" w:rsidRDefault="003806FC" w:rsidP="006913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F20FDC" w14:textId="0C4949AC" w:rsidR="005136F3" w:rsidRDefault="008B6577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 leader you</w:t>
            </w:r>
            <w:r w:rsidR="005136F3" w:rsidRPr="005136F3">
              <w:rPr>
                <w:rFonts w:ascii="Arial" w:hAnsi="Arial" w:cs="Arial"/>
                <w:sz w:val="20"/>
                <w:szCs w:val="20"/>
              </w:rPr>
              <w:t xml:space="preserve"> will ensure that our volunteers involved in the Technical team have an extraordinary experience with Eleven Arches, all the while ensuring the professional quality of our show.</w:t>
            </w:r>
          </w:p>
          <w:p w14:paraId="3C347926" w14:textId="77777777" w:rsidR="00FF2360" w:rsidRDefault="008B6577" w:rsidP="0047028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Planning and delivering training for the Technical Team</w:t>
            </w:r>
            <w:r w:rsidR="00FF2360" w:rsidRPr="00FF23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21168A" w14:textId="77777777" w:rsidR="0047028C" w:rsidRPr="0047028C" w:rsidRDefault="0047028C" w:rsidP="0047028C">
            <w:pPr>
              <w:pStyle w:val="ListParagraph"/>
              <w:numPr>
                <w:ilvl w:val="0"/>
                <w:numId w:val="1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028C">
              <w:rPr>
                <w:rFonts w:ascii="Arial" w:hAnsi="Arial" w:cs="Arial"/>
                <w:sz w:val="20"/>
                <w:szCs w:val="20"/>
              </w:rPr>
              <w:t>Work with the Senior Management Team to plan and develop our next phase of development</w:t>
            </w:r>
          </w:p>
          <w:p w14:paraId="47E97019" w14:textId="77777777" w:rsidR="003806FC" w:rsidRPr="005136F3" w:rsidRDefault="003806FC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and delivers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technical requirements and resources </w:t>
            </w:r>
            <w:r w:rsidRPr="005136F3">
              <w:rPr>
                <w:rFonts w:ascii="Arial" w:hAnsi="Arial" w:cs="Arial"/>
                <w:sz w:val="20"/>
                <w:szCs w:val="20"/>
              </w:rPr>
              <w:t>neede</w:t>
            </w:r>
            <w:r>
              <w:rPr>
                <w:rFonts w:ascii="Arial" w:hAnsi="Arial" w:cs="Arial"/>
                <w:sz w:val="20"/>
                <w:szCs w:val="20"/>
              </w:rPr>
              <w:t xml:space="preserve">d on the site and stage area 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necessary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Show or other </w:t>
            </w:r>
            <w:r w:rsidRPr="005136F3">
              <w:rPr>
                <w:rFonts w:ascii="Arial" w:hAnsi="Arial" w:cs="Arial"/>
                <w:sz w:val="20"/>
                <w:szCs w:val="20"/>
              </w:rPr>
              <w:t>performances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lighting, sound, staging and </w:t>
            </w:r>
            <w:r>
              <w:rPr>
                <w:rFonts w:ascii="Arial" w:hAnsi="Arial" w:cs="Arial"/>
                <w:sz w:val="20"/>
                <w:szCs w:val="20"/>
              </w:rPr>
              <w:t>any other requirements</w:t>
            </w:r>
          </w:p>
          <w:p w14:paraId="69C3A48C" w14:textId="44188DC2" w:rsidR="008B6577" w:rsidRPr="003806FC" w:rsidRDefault="008B6577" w:rsidP="0047028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 xml:space="preserve">Realising the creative vision; </w:t>
            </w:r>
            <w:r w:rsidR="00A0561D" w:rsidRPr="00FF2360">
              <w:rPr>
                <w:rFonts w:ascii="Arial" w:hAnsi="Arial" w:cs="Arial"/>
                <w:color w:val="000000"/>
                <w:sz w:val="20"/>
                <w:szCs w:val="20"/>
              </w:rPr>
              <w:t>communicating clear instructions and details from directors, producers etc. to the Technical team</w:t>
            </w:r>
          </w:p>
          <w:p w14:paraId="23578E76" w14:textId="52547F50" w:rsidR="003806FC" w:rsidRDefault="003806FC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Advises production staff, lighting and sound designers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 on the technical specifications, costs and usage of technical equip</w:t>
            </w:r>
            <w:r>
              <w:rPr>
                <w:rFonts w:ascii="Arial" w:hAnsi="Arial" w:cs="Arial"/>
                <w:sz w:val="20"/>
                <w:szCs w:val="20"/>
              </w:rPr>
              <w:t>ment required for each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 show, and supervises t</w:t>
            </w:r>
            <w:r>
              <w:rPr>
                <w:rFonts w:ascii="Arial" w:hAnsi="Arial" w:cs="Arial"/>
                <w:sz w:val="20"/>
                <w:szCs w:val="20"/>
              </w:rPr>
              <w:t>he implementation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 of approved technical designs. </w:t>
            </w:r>
          </w:p>
          <w:p w14:paraId="60A016BD" w14:textId="77777777" w:rsidR="005136F3" w:rsidRPr="005136F3" w:rsidRDefault="005136F3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36F3">
              <w:rPr>
                <w:rFonts w:ascii="Arial" w:hAnsi="Arial" w:cs="Arial"/>
                <w:sz w:val="20"/>
                <w:szCs w:val="20"/>
              </w:rPr>
              <w:t>Operates, maintains and safeguards the technical assets of the show, including supervising the use of lighting, sound, communications equipment, and the use and maintenance of stage facilities.</w:t>
            </w:r>
          </w:p>
          <w:p w14:paraId="58EACC21" w14:textId="22F205BE" w:rsidR="003806FC" w:rsidRPr="00A0561D" w:rsidRDefault="003806FC" w:rsidP="0047028C">
            <w:pPr>
              <w:pStyle w:val="ListParagraph"/>
              <w:numPr>
                <w:ilvl w:val="0"/>
                <w:numId w:val="14"/>
              </w:numPr>
              <w:rPr>
                <w:rFonts w:cs="Microsoft Sans Serif"/>
              </w:rPr>
            </w:pPr>
            <w:r w:rsidRPr="00A0561D">
              <w:rPr>
                <w:rFonts w:ascii="Arial" w:hAnsi="Arial" w:cs="Arial"/>
                <w:sz w:val="20"/>
                <w:szCs w:val="20"/>
              </w:rPr>
              <w:t>Monitors and swiftly resolves technical issues both on the show and for all the site as well as</w:t>
            </w:r>
            <w:r>
              <w:rPr>
                <w:rFonts w:ascii="Arial" w:hAnsi="Arial" w:cs="Arial"/>
                <w:sz w:val="20"/>
                <w:szCs w:val="20"/>
              </w:rPr>
              <w:t xml:space="preserve"> off-</w:t>
            </w:r>
            <w:r w:rsidRPr="00A0561D">
              <w:rPr>
                <w:rFonts w:ascii="Arial" w:hAnsi="Arial" w:cs="Arial"/>
                <w:sz w:val="20"/>
                <w:szCs w:val="20"/>
              </w:rPr>
              <w:t>site areas such as car parks and the costume workshop</w:t>
            </w:r>
          </w:p>
          <w:p w14:paraId="42A5F0E5" w14:textId="77777777" w:rsidR="003806FC" w:rsidRDefault="003806FC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Safeguards the Production: e</w:t>
            </w:r>
            <w:r w:rsidRPr="003D2C0A">
              <w:rPr>
                <w:rFonts w:ascii="Arial" w:hAnsi="Arial" w:cs="Arial"/>
                <w:color w:val="000000"/>
                <w:sz w:val="20"/>
                <w:szCs w:val="20"/>
              </w:rPr>
              <w:t>nsure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the production is properly resourced;</w:t>
            </w:r>
            <w:r w:rsidRPr="003D2C0A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equipment is installed according to designated layout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onitors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records </w:t>
            </w:r>
            <w:r w:rsidRPr="005136F3">
              <w:rPr>
                <w:rFonts w:ascii="Arial" w:hAnsi="Arial" w:cs="Arial"/>
                <w:sz w:val="20"/>
                <w:szCs w:val="20"/>
              </w:rPr>
              <w:t xml:space="preserve">the condition of equipment including lighting, sound, and rigging equipment; arranges for the repair and replacement within budgetary constraints; </w:t>
            </w:r>
            <w:r>
              <w:rPr>
                <w:rFonts w:ascii="Arial" w:hAnsi="Arial" w:cs="Arial"/>
                <w:sz w:val="20"/>
                <w:szCs w:val="20"/>
              </w:rPr>
              <w:t xml:space="preserve">oversees, plans, records and </w:t>
            </w:r>
            <w:r w:rsidRPr="005136F3">
              <w:rPr>
                <w:rFonts w:ascii="Arial" w:hAnsi="Arial" w:cs="Arial"/>
                <w:sz w:val="20"/>
                <w:szCs w:val="20"/>
              </w:rPr>
              <w:t>performs preventive maintenance on equipment.</w:t>
            </w:r>
          </w:p>
          <w:p w14:paraId="11FE8EF6" w14:textId="31EEC307" w:rsidR="005136F3" w:rsidRPr="005136F3" w:rsidRDefault="00A0561D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Leads</w:t>
            </w:r>
            <w:r w:rsidR="005136F3" w:rsidRPr="005136F3">
              <w:rPr>
                <w:rFonts w:ascii="Arial" w:hAnsi="Arial" w:cs="Arial"/>
                <w:sz w:val="20"/>
                <w:szCs w:val="20"/>
              </w:rPr>
              <w:t xml:space="preserve"> with set and stage construction and management.</w:t>
            </w:r>
          </w:p>
          <w:p w14:paraId="5F293A08" w14:textId="6AD1BAD2" w:rsidR="008B6577" w:rsidRPr="008B6577" w:rsidRDefault="005136F3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B6577">
              <w:rPr>
                <w:rFonts w:ascii="Arial" w:hAnsi="Arial" w:cs="Arial"/>
                <w:sz w:val="20"/>
                <w:szCs w:val="20"/>
              </w:rPr>
              <w:t>Owner of the technical yearly budget</w:t>
            </w:r>
            <w:r w:rsidR="003806FC">
              <w:rPr>
                <w:rFonts w:ascii="Arial" w:hAnsi="Arial" w:cs="Arial"/>
                <w:sz w:val="20"/>
                <w:szCs w:val="20"/>
              </w:rPr>
              <w:t>;</w:t>
            </w:r>
            <w:r w:rsidR="008B6577" w:rsidRPr="008B6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577">
              <w:rPr>
                <w:rFonts w:ascii="Arial" w:hAnsi="Arial" w:cs="Arial"/>
                <w:sz w:val="20"/>
                <w:szCs w:val="20"/>
              </w:rPr>
              <w:t>w</w:t>
            </w:r>
            <w:r w:rsidR="008B6577" w:rsidRPr="008B6577">
              <w:rPr>
                <w:rFonts w:ascii="Arial" w:hAnsi="Arial" w:cs="Arial"/>
                <w:sz w:val="20"/>
                <w:szCs w:val="20"/>
              </w:rPr>
              <w:t>riting and presenting business cases for Capital &amp; Operational Expenditure</w:t>
            </w:r>
            <w:r w:rsidR="003806F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31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6FC">
              <w:rPr>
                <w:rFonts w:ascii="Arial" w:hAnsi="Arial" w:cs="Arial"/>
                <w:sz w:val="20"/>
                <w:szCs w:val="20"/>
              </w:rPr>
              <w:t>ensuring</w:t>
            </w:r>
            <w:r w:rsidR="00731919">
              <w:rPr>
                <w:rFonts w:ascii="Arial" w:hAnsi="Arial" w:cs="Arial"/>
                <w:sz w:val="20"/>
                <w:szCs w:val="20"/>
              </w:rPr>
              <w:t xml:space="preserve"> procurement best practice</w:t>
            </w:r>
          </w:p>
          <w:p w14:paraId="72426E42" w14:textId="04B854F0" w:rsidR="0069130E" w:rsidRPr="00CB7B3D" w:rsidRDefault="00FE73D4" w:rsidP="004702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B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Ensure the safe storage and integrity of data.</w:t>
            </w:r>
          </w:p>
          <w:p w14:paraId="282512FE" w14:textId="77777777" w:rsidR="0069130E" w:rsidRPr="0069130E" w:rsidRDefault="0069130E" w:rsidP="0069130E">
            <w:pPr>
              <w:spacing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11A34E" w14:textId="5A1F0CEA" w:rsidR="00C133DD" w:rsidRPr="008E3683" w:rsidRDefault="00C133DD" w:rsidP="00BD527E">
            <w:pPr>
              <w:pStyle w:val="msolistparagraphcxspmiddle"/>
              <w:spacing w:after="40"/>
              <w:ind w:left="0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F73" w14:textId="48F001DF" w:rsidR="00CB7B3D" w:rsidRPr="00BD527E" w:rsidRDefault="00C133DD" w:rsidP="00BD5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527E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Person Specification</w:t>
            </w:r>
          </w:p>
          <w:p w14:paraId="3DECFA9E" w14:textId="77777777" w:rsidR="00BD527E" w:rsidRDefault="00BD527E" w:rsidP="00BD527E">
            <w:pPr>
              <w:tabs>
                <w:tab w:val="left" w:pos="10490"/>
              </w:tabs>
              <w:ind w:right="437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475743CF" w14:textId="77777777" w:rsidR="00C133DD" w:rsidRDefault="00C133DD" w:rsidP="00BD527E">
            <w:pPr>
              <w:tabs>
                <w:tab w:val="left" w:pos="10490"/>
              </w:tabs>
              <w:ind w:right="437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E3683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Essential</w:t>
            </w:r>
          </w:p>
          <w:p w14:paraId="7530FC15" w14:textId="77777777" w:rsidR="009F6787" w:rsidRDefault="009F6787" w:rsidP="00BD527E">
            <w:pPr>
              <w:tabs>
                <w:tab w:val="left" w:pos="10490"/>
              </w:tabs>
              <w:ind w:right="437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4F49C1D7" w14:textId="64B080BC" w:rsidR="00CB7B3D" w:rsidRPr="0047028C" w:rsidRDefault="00CB7B3D" w:rsidP="00FF2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A team player, with a proven track record in a similar role</w:t>
            </w:r>
          </w:p>
          <w:p w14:paraId="01BB1D9D" w14:textId="4D530390" w:rsidR="0047028C" w:rsidRPr="0047028C" w:rsidRDefault="0047028C" w:rsidP="00FF2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028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28C">
              <w:rPr>
                <w:rFonts w:ascii="Arial" w:hAnsi="Arial" w:cs="Arial"/>
                <w:sz w:val="20"/>
                <w:szCs w:val="20"/>
              </w:rPr>
              <w:t>strategic thinker with a ‘can-do’ attitude to delivery, you will be happy to get your hands dirty</w:t>
            </w:r>
          </w:p>
          <w:p w14:paraId="4007F4C5" w14:textId="77777777" w:rsidR="00FF2360" w:rsidRDefault="00CB7B3D" w:rsidP="00FF23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 xml:space="preserve">This role requires someone with the ability to think on their feet, use their initiative and make informed decisions with confidence. </w:t>
            </w:r>
          </w:p>
          <w:p w14:paraId="08639710" w14:textId="0EEF3061" w:rsidR="00FF2360" w:rsidRDefault="00CB7B3D" w:rsidP="006A72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It is ideally suited to an experienced can-do individual, a multi-tasker, who enjoys being in the centre of fast paced</w:t>
            </w:r>
            <w:r w:rsidR="00802017">
              <w:rPr>
                <w:rFonts w:ascii="Arial" w:hAnsi="Arial" w:cs="Arial"/>
                <w:sz w:val="20"/>
                <w:szCs w:val="20"/>
              </w:rPr>
              <w:t xml:space="preserve"> action;</w:t>
            </w:r>
            <w:r w:rsidRPr="00FF2360">
              <w:rPr>
                <w:rFonts w:ascii="Arial" w:hAnsi="Arial" w:cs="Arial"/>
                <w:sz w:val="20"/>
                <w:szCs w:val="20"/>
              </w:rPr>
              <w:t xml:space="preserve"> solving problems and all the while improving efficiency</w:t>
            </w:r>
          </w:p>
          <w:p w14:paraId="43C0D738" w14:textId="6CB7D72B" w:rsidR="00802017" w:rsidRDefault="00802017" w:rsidP="0080201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Proven experience leading capital projects including the specification, planning and delivery of technical infrastructure </w:t>
            </w:r>
          </w:p>
          <w:p w14:paraId="097B887F" w14:textId="77777777" w:rsidR="00802017" w:rsidRDefault="00FF2360" w:rsidP="0059728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2017">
              <w:rPr>
                <w:rFonts w:ascii="Arial" w:hAnsi="Arial" w:cs="Arial"/>
                <w:sz w:val="20"/>
                <w:szCs w:val="20"/>
              </w:rPr>
              <w:t>Experience of leading a Technical team including performance management and development (volunteers and/or staff)</w:t>
            </w:r>
          </w:p>
          <w:p w14:paraId="6B9CD179" w14:textId="77777777" w:rsidR="00802017" w:rsidRDefault="00731919" w:rsidP="00E66A9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2017">
              <w:rPr>
                <w:rFonts w:ascii="Arial" w:hAnsi="Arial" w:cs="Arial"/>
                <w:sz w:val="20"/>
                <w:szCs w:val="20"/>
              </w:rPr>
              <w:t>Strong “hands on” knowledge of Electrical, Hydraulic, Lighting, Sound, Video and other systems.</w:t>
            </w:r>
          </w:p>
          <w:p w14:paraId="71EFDA85" w14:textId="422E9FC9" w:rsidR="00FF2360" w:rsidRDefault="00802017" w:rsidP="00D002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2017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FF2360" w:rsidRPr="00802017">
              <w:rPr>
                <w:rFonts w:ascii="Arial" w:hAnsi="Arial" w:cs="Arial"/>
                <w:sz w:val="20"/>
                <w:szCs w:val="20"/>
              </w:rPr>
              <w:t xml:space="preserve">nsures the consistent delivery of cutting edge technical and creative solutions. </w:t>
            </w:r>
          </w:p>
          <w:p w14:paraId="5B1F550B" w14:textId="216DA582" w:rsidR="00802017" w:rsidRDefault="00802017" w:rsidP="00D002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experience of managing large and complex budgets.</w:t>
            </w:r>
          </w:p>
          <w:p w14:paraId="36E669F4" w14:textId="77777777" w:rsidR="00802017" w:rsidRDefault="00802017" w:rsidP="008020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2017">
              <w:rPr>
                <w:rFonts w:ascii="Arial" w:hAnsi="Arial" w:cs="Arial"/>
                <w:sz w:val="20"/>
                <w:szCs w:val="20"/>
              </w:rPr>
              <w:t xml:space="preserve">A “pace-setter”, who leads by example and applies policies and procedures. </w:t>
            </w:r>
          </w:p>
          <w:p w14:paraId="156A796B" w14:textId="407B9061" w:rsidR="00BA5E36" w:rsidRPr="00802017" w:rsidRDefault="00731919" w:rsidP="008020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2017">
              <w:rPr>
                <w:rFonts w:ascii="Arial" w:hAnsi="Arial" w:cs="Arial"/>
                <w:sz w:val="20"/>
                <w:szCs w:val="20"/>
              </w:rPr>
              <w:t>C</w:t>
            </w:r>
            <w:r w:rsidR="00BA5E36" w:rsidRPr="00802017">
              <w:rPr>
                <w:rFonts w:ascii="Arial" w:hAnsi="Arial" w:cs="Arial"/>
                <w:sz w:val="20"/>
                <w:szCs w:val="20"/>
              </w:rPr>
              <w:t xml:space="preserve">an effectively </w:t>
            </w:r>
            <w:r w:rsidRPr="00802017">
              <w:rPr>
                <w:rFonts w:ascii="Arial" w:hAnsi="Arial" w:cs="Arial"/>
                <w:sz w:val="20"/>
                <w:szCs w:val="20"/>
              </w:rPr>
              <w:t>champion</w:t>
            </w:r>
            <w:r w:rsidR="00CB7B3D" w:rsidRPr="00802017">
              <w:rPr>
                <w:rFonts w:ascii="Arial" w:hAnsi="Arial" w:cs="Arial"/>
                <w:sz w:val="20"/>
                <w:szCs w:val="20"/>
              </w:rPr>
              <w:t xml:space="preserve"> and own</w:t>
            </w:r>
            <w:r w:rsidR="00BA5E36" w:rsidRPr="00802017">
              <w:rPr>
                <w:rFonts w:ascii="Arial" w:hAnsi="Arial" w:cs="Arial"/>
                <w:sz w:val="20"/>
                <w:szCs w:val="20"/>
              </w:rPr>
              <w:t xml:space="preserve"> the implementation of new ideas.</w:t>
            </w:r>
          </w:p>
          <w:p w14:paraId="68C1BD69" w14:textId="4112EEF6" w:rsidR="00BA5E36" w:rsidRDefault="00BA5E36" w:rsidP="00FF2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74DA">
              <w:rPr>
                <w:rFonts w:ascii="Arial" w:hAnsi="Arial" w:cs="Arial"/>
                <w:sz w:val="20"/>
                <w:szCs w:val="20"/>
                <w:lang w:val="en-GB"/>
              </w:rPr>
              <w:t>Commun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icates effectively </w:t>
            </w:r>
            <w:r w:rsidR="00FF2360">
              <w:rPr>
                <w:rFonts w:ascii="Arial" w:hAnsi="Arial" w:cs="Arial"/>
                <w:sz w:val="20"/>
                <w:szCs w:val="20"/>
                <w:lang w:val="en-GB"/>
              </w:rPr>
              <w:t xml:space="preserve">at all levels including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CB7B3D">
              <w:rPr>
                <w:rFonts w:ascii="Arial" w:hAnsi="Arial" w:cs="Arial"/>
                <w:sz w:val="20"/>
                <w:szCs w:val="20"/>
                <w:lang w:val="en-GB"/>
              </w:rPr>
              <w:t>the Senior Management Team and Technicians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D74DA">
              <w:rPr>
                <w:rFonts w:ascii="Arial" w:hAnsi="Arial" w:cs="Arial"/>
                <w:sz w:val="20"/>
                <w:szCs w:val="20"/>
                <w:lang w:val="en-GB"/>
              </w:rPr>
              <w:t>to identify needs and evaluate alternative technical solutions and strategies.</w:t>
            </w:r>
          </w:p>
          <w:p w14:paraId="45D0CE62" w14:textId="768A6595" w:rsidR="00BA5E36" w:rsidRPr="00BA5E36" w:rsidRDefault="00BA5E36" w:rsidP="00FF2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74DA">
              <w:rPr>
                <w:rFonts w:ascii="Arial" w:hAnsi="Arial" w:cs="Arial"/>
                <w:sz w:val="20"/>
                <w:szCs w:val="20"/>
                <w:lang w:val="en-GB"/>
              </w:rPr>
              <w:t>Participates in all programs and enforces all policies relating to performance evaluations and career development planning.</w:t>
            </w:r>
          </w:p>
          <w:p w14:paraId="4C1D4ABA" w14:textId="6C4C924A" w:rsidR="00731919" w:rsidRPr="00BA5E36" w:rsidRDefault="00731919" w:rsidP="00FF2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minimum Level 3 qualification in Health &amp; Safety, IOSH or NEEBOSH</w:t>
            </w:r>
          </w:p>
          <w:p w14:paraId="329F07E0" w14:textId="6953B733" w:rsidR="00BD527E" w:rsidRPr="00BA5E36" w:rsidRDefault="00BD527E" w:rsidP="00BA5E36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400920" w14:textId="77777777" w:rsidR="00C133DD" w:rsidRDefault="00C133DD" w:rsidP="00BD527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E3683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Desirable</w:t>
            </w:r>
          </w:p>
          <w:p w14:paraId="16AAF33C" w14:textId="77777777" w:rsidR="00BD527E" w:rsidRPr="008E3683" w:rsidRDefault="00BD527E" w:rsidP="00BD527E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236EA614" w14:textId="77777777" w:rsidR="00C133DD" w:rsidRPr="00FF2360" w:rsidRDefault="00BA5E36" w:rsidP="00FF23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Degree Level or higher</w:t>
            </w:r>
          </w:p>
          <w:p w14:paraId="25B95105" w14:textId="77777777" w:rsidR="00BA5E36" w:rsidRPr="00FF2360" w:rsidRDefault="00BA5E36" w:rsidP="00FF23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Full Driving Licence</w:t>
            </w:r>
          </w:p>
          <w:p w14:paraId="15103531" w14:textId="77777777" w:rsidR="00731919" w:rsidRPr="00FF2360" w:rsidRDefault="00731919" w:rsidP="00FF23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>IPAF and telehandler certification</w:t>
            </w:r>
          </w:p>
          <w:p w14:paraId="29D54FF4" w14:textId="527C06E2" w:rsidR="00731919" w:rsidRPr="00FF2360" w:rsidRDefault="00731919" w:rsidP="00FF23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F2360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FF2360" w:rsidRPr="00FF2360">
              <w:rPr>
                <w:rFonts w:ascii="Arial" w:hAnsi="Arial" w:cs="Arial"/>
                <w:sz w:val="20"/>
                <w:szCs w:val="20"/>
              </w:rPr>
              <w:t>Aid at Work certification</w:t>
            </w:r>
          </w:p>
          <w:p w14:paraId="3741F9C6" w14:textId="77777777" w:rsidR="001C53E4" w:rsidRPr="008E3683" w:rsidRDefault="001C53E4" w:rsidP="00D540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33DD" w:rsidRPr="008E3683" w14:paraId="7AD17EFA" w14:textId="77777777" w:rsidTr="00BD527E">
        <w:trPr>
          <w:trHeight w:val="928"/>
        </w:trPr>
        <w:tc>
          <w:tcPr>
            <w:tcW w:w="1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FA6" w14:textId="14891FFC" w:rsidR="00C133DD" w:rsidRPr="008E3683" w:rsidRDefault="00C133DD" w:rsidP="00BD527E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14:paraId="2016091A" w14:textId="568D51E3" w:rsidR="00C133DD" w:rsidRPr="005F6A4B" w:rsidRDefault="00C133DD" w:rsidP="00BD527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8E3683">
              <w:rPr>
                <w:rFonts w:ascii="Arial" w:hAnsi="Arial" w:cs="Arial"/>
                <w:sz w:val="20"/>
                <w:szCs w:val="18"/>
                <w:lang w:val="en-GB"/>
              </w:rPr>
              <w:t>Rep</w:t>
            </w:r>
            <w:r w:rsidR="002C5E66">
              <w:rPr>
                <w:rFonts w:ascii="Arial" w:hAnsi="Arial" w:cs="Arial"/>
                <w:sz w:val="20"/>
                <w:szCs w:val="18"/>
                <w:lang w:val="en-GB"/>
              </w:rPr>
              <w:t>orts to:</w:t>
            </w:r>
            <w:r w:rsidR="002C5E66">
              <w:rPr>
                <w:rFonts w:ascii="Arial" w:hAnsi="Arial" w:cs="Arial"/>
                <w:sz w:val="20"/>
                <w:szCs w:val="18"/>
                <w:lang w:val="en-GB"/>
              </w:rPr>
              <w:tab/>
            </w:r>
            <w:r w:rsidR="00731919">
              <w:rPr>
                <w:rFonts w:ascii="Arial" w:hAnsi="Arial" w:cs="Arial"/>
                <w:sz w:val="20"/>
                <w:szCs w:val="18"/>
                <w:lang w:val="en-GB"/>
              </w:rPr>
              <w:t>CEO</w:t>
            </w:r>
          </w:p>
          <w:p w14:paraId="0867DD1A" w14:textId="068B5D37" w:rsidR="00504822" w:rsidRPr="005F6A4B" w:rsidRDefault="00C133DD" w:rsidP="00BD527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F6A4B">
              <w:rPr>
                <w:rFonts w:ascii="Arial" w:hAnsi="Arial" w:cs="Arial"/>
                <w:sz w:val="20"/>
                <w:szCs w:val="18"/>
                <w:lang w:val="en-GB"/>
              </w:rPr>
              <w:t>Dire</w:t>
            </w:r>
            <w:r w:rsidR="006F0836" w:rsidRPr="005F6A4B">
              <w:rPr>
                <w:rFonts w:ascii="Arial" w:hAnsi="Arial" w:cs="Arial"/>
                <w:sz w:val="20"/>
                <w:szCs w:val="18"/>
                <w:lang w:val="en-GB"/>
              </w:rPr>
              <w:t>ct reports:</w:t>
            </w:r>
            <w:r w:rsidR="006F0836" w:rsidRPr="005F6A4B">
              <w:rPr>
                <w:rFonts w:ascii="Arial" w:hAnsi="Arial" w:cs="Arial"/>
                <w:sz w:val="20"/>
                <w:szCs w:val="18"/>
                <w:lang w:val="en-GB"/>
              </w:rPr>
              <w:tab/>
            </w:r>
            <w:r w:rsidR="00731919">
              <w:rPr>
                <w:rFonts w:ascii="Arial" w:hAnsi="Arial" w:cs="Arial"/>
                <w:sz w:val="20"/>
                <w:szCs w:val="18"/>
                <w:lang w:val="en-GB"/>
              </w:rPr>
              <w:t xml:space="preserve">Technical Manager, </w:t>
            </w:r>
            <w:r w:rsidR="00784BF5">
              <w:rPr>
                <w:rFonts w:ascii="Arial" w:hAnsi="Arial" w:cs="Arial"/>
                <w:sz w:val="20"/>
                <w:szCs w:val="18"/>
                <w:lang w:val="en-GB"/>
              </w:rPr>
              <w:t>Technicians</w:t>
            </w:r>
          </w:p>
          <w:p w14:paraId="1399D9D5" w14:textId="69BA834A" w:rsidR="00504822" w:rsidRPr="005F6A4B" w:rsidRDefault="00504822" w:rsidP="00BD527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8"/>
              </w:rPr>
            </w:pPr>
            <w:r w:rsidRPr="005F6A4B">
              <w:rPr>
                <w:rFonts w:ascii="Arial" w:hAnsi="Arial" w:cs="Arial"/>
                <w:sz w:val="20"/>
                <w:szCs w:val="18"/>
                <w:lang w:val="en-GB"/>
              </w:rPr>
              <w:t>Volunteer teams reports</w:t>
            </w:r>
            <w:r w:rsidR="006516F7" w:rsidRPr="005F6A4B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 w:rsidRPr="005F6A4B">
              <w:rPr>
                <w:rFonts w:ascii="Arial" w:hAnsi="Arial"/>
                <w:sz w:val="20"/>
                <w:szCs w:val="28"/>
              </w:rPr>
              <w:t xml:space="preserve"> </w:t>
            </w:r>
            <w:r w:rsidR="00F71B8D">
              <w:rPr>
                <w:rFonts w:ascii="Arial" w:hAnsi="Arial"/>
                <w:sz w:val="20"/>
                <w:szCs w:val="28"/>
              </w:rPr>
              <w:t xml:space="preserve">          </w:t>
            </w:r>
            <w:r w:rsidR="00B901D5">
              <w:rPr>
                <w:rFonts w:ascii="Arial" w:hAnsi="Arial"/>
                <w:sz w:val="20"/>
                <w:szCs w:val="28"/>
              </w:rPr>
              <w:t xml:space="preserve"> </w:t>
            </w:r>
            <w:r w:rsidR="00784BF5">
              <w:rPr>
                <w:rFonts w:ascii="Arial" w:hAnsi="Arial"/>
                <w:sz w:val="20"/>
                <w:szCs w:val="28"/>
              </w:rPr>
              <w:t>Technical Team</w:t>
            </w:r>
          </w:p>
          <w:p w14:paraId="10467A60" w14:textId="77777777" w:rsidR="00C133DD" w:rsidRPr="008E3683" w:rsidRDefault="00C133DD" w:rsidP="00BD527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14:paraId="52012F4F" w14:textId="77777777" w:rsidR="00BD527E" w:rsidRDefault="00BD527E" w:rsidP="00BD527E">
      <w:pPr>
        <w:tabs>
          <w:tab w:val="left" w:pos="6237"/>
        </w:tabs>
        <w:rPr>
          <w:rFonts w:ascii="Arial" w:hAnsi="Arial"/>
          <w:sz w:val="20"/>
        </w:rPr>
      </w:pPr>
    </w:p>
    <w:p w14:paraId="1280D885" w14:textId="77777777" w:rsidR="00BD527E" w:rsidRDefault="00BD527E" w:rsidP="00BD527E">
      <w:pPr>
        <w:tabs>
          <w:tab w:val="left" w:pos="6237"/>
        </w:tabs>
        <w:rPr>
          <w:rFonts w:ascii="Arial" w:hAnsi="Arial"/>
          <w:sz w:val="20"/>
        </w:rPr>
      </w:pPr>
    </w:p>
    <w:p w14:paraId="73FF3297" w14:textId="77777777" w:rsidR="00BD527E" w:rsidRPr="008E3683" w:rsidRDefault="00BD527E" w:rsidP="00BD527E">
      <w:pPr>
        <w:tabs>
          <w:tab w:val="left" w:pos="6237"/>
        </w:tabs>
        <w:rPr>
          <w:rFonts w:ascii="Arial" w:hAnsi="Arial"/>
          <w:sz w:val="20"/>
        </w:rPr>
      </w:pPr>
    </w:p>
    <w:sectPr w:rsidR="00BD527E" w:rsidRPr="008E3683" w:rsidSect="00BD527E">
      <w:headerReference w:type="default" r:id="rId8"/>
      <w:footerReference w:type="default" r:id="rId9"/>
      <w:pgSz w:w="16834" w:h="11901" w:orient="landscape"/>
      <w:pgMar w:top="851" w:right="567" w:bottom="851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03CA" w14:textId="77777777" w:rsidR="006F393F" w:rsidRDefault="006F393F">
      <w:r>
        <w:separator/>
      </w:r>
    </w:p>
  </w:endnote>
  <w:endnote w:type="continuationSeparator" w:id="0">
    <w:p w14:paraId="776ABE5E" w14:textId="77777777" w:rsidR="006F393F" w:rsidRDefault="006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62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CAC51" w14:textId="77777777" w:rsidR="00BD527E" w:rsidRDefault="00BD527E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52"/>
              <w:gridCol w:w="7848"/>
            </w:tblGrid>
            <w:tr w:rsidR="00BD527E" w:rsidRPr="00BD527E" w14:paraId="63CA5FFC" w14:textId="77777777" w:rsidTr="00BD527E">
              <w:tc>
                <w:tcPr>
                  <w:tcW w:w="7935" w:type="dxa"/>
                </w:tcPr>
                <w:p w14:paraId="36FB7B83" w14:textId="2C4A42E0" w:rsidR="00BD527E" w:rsidRPr="00BD527E" w:rsidRDefault="0047028C" w:rsidP="00BD527E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February 2018</w:t>
                  </w:r>
                </w:p>
              </w:tc>
              <w:tc>
                <w:tcPr>
                  <w:tcW w:w="7936" w:type="dxa"/>
                </w:tcPr>
                <w:p w14:paraId="68BE337E" w14:textId="77777777" w:rsidR="00BD527E" w:rsidRPr="00BD527E" w:rsidRDefault="00BD527E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527E">
                    <w:rPr>
                      <w:rFonts w:ascii="Arial" w:hAnsi="Arial" w:cs="Arial"/>
                      <w:sz w:val="20"/>
                      <w:szCs w:val="20"/>
                    </w:rPr>
                    <w:t xml:space="preserve">Page </w: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47028C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2</w: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BD527E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47028C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2</w:t>
                  </w:r>
                  <w:r w:rsidRPr="00BD527E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D12002" w14:textId="77777777" w:rsidR="00BD527E" w:rsidRDefault="0047028C">
            <w:pPr>
              <w:pStyle w:val="Footer"/>
              <w:jc w:val="right"/>
            </w:pPr>
          </w:p>
        </w:sdtContent>
      </w:sdt>
    </w:sdtContent>
  </w:sdt>
  <w:p w14:paraId="22C5E849" w14:textId="77777777" w:rsidR="00BD527E" w:rsidRDefault="00BD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2329" w14:textId="77777777" w:rsidR="006F393F" w:rsidRDefault="006F393F">
      <w:r>
        <w:separator/>
      </w:r>
    </w:p>
  </w:footnote>
  <w:footnote w:type="continuationSeparator" w:id="0">
    <w:p w14:paraId="6D446C07" w14:textId="77777777" w:rsidR="006F393F" w:rsidRDefault="006F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11085"/>
    </w:tblGrid>
    <w:tr w:rsidR="00BD527E" w14:paraId="43385F56" w14:textId="77777777" w:rsidTr="00BD527E">
      <w:tc>
        <w:tcPr>
          <w:tcW w:w="4508" w:type="dxa"/>
        </w:tcPr>
        <w:p w14:paraId="1ED95A74" w14:textId="77777777" w:rsidR="00BD527E" w:rsidRDefault="00BD527E">
          <w:pPr>
            <w:pStyle w:val="Header"/>
          </w:pPr>
        </w:p>
      </w:tc>
      <w:tc>
        <w:tcPr>
          <w:tcW w:w="11085" w:type="dxa"/>
        </w:tcPr>
        <w:p w14:paraId="136FCDD7" w14:textId="77777777" w:rsidR="00BD527E" w:rsidRDefault="00BD527E" w:rsidP="00224E21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8D35FAD" wp14:editId="700A5646">
                <wp:extent cx="1114425" cy="685800"/>
                <wp:effectExtent l="0" t="0" r="9525" b="0"/>
                <wp:docPr id="1" name="DC213060-2390-4510-BCC8-1752809FD73A" descr="cid:47C91409-8015-454B-BE6A-A1127983E3E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213060-2390-4510-BCC8-1752809FD73A" descr="cid:47C91409-8015-454B-BE6A-A1127983E3E6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E42DA" w14:textId="77777777" w:rsidR="00BD527E" w:rsidRDefault="00BD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A19"/>
    <w:multiLevelType w:val="hybridMultilevel"/>
    <w:tmpl w:val="44D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69C"/>
    <w:multiLevelType w:val="multilevel"/>
    <w:tmpl w:val="05A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15541"/>
    <w:multiLevelType w:val="hybridMultilevel"/>
    <w:tmpl w:val="0256DF5A"/>
    <w:lvl w:ilvl="0" w:tplc="3B187820">
      <w:start w:val="25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037FB"/>
    <w:multiLevelType w:val="hybridMultilevel"/>
    <w:tmpl w:val="C0C6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2E8"/>
    <w:multiLevelType w:val="multilevel"/>
    <w:tmpl w:val="A48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4567"/>
    <w:multiLevelType w:val="hybridMultilevel"/>
    <w:tmpl w:val="70A0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6634"/>
    <w:multiLevelType w:val="hybridMultilevel"/>
    <w:tmpl w:val="62C0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5ED2"/>
    <w:multiLevelType w:val="hybridMultilevel"/>
    <w:tmpl w:val="DAB6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6522"/>
    <w:multiLevelType w:val="hybridMultilevel"/>
    <w:tmpl w:val="326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8EF"/>
    <w:multiLevelType w:val="hybridMultilevel"/>
    <w:tmpl w:val="1B9E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77AD"/>
    <w:multiLevelType w:val="hybridMultilevel"/>
    <w:tmpl w:val="E9FC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3498A"/>
    <w:multiLevelType w:val="hybridMultilevel"/>
    <w:tmpl w:val="E296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75E11"/>
    <w:multiLevelType w:val="hybridMultilevel"/>
    <w:tmpl w:val="EC7E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60721"/>
    <w:multiLevelType w:val="hybridMultilevel"/>
    <w:tmpl w:val="697C1D50"/>
    <w:lvl w:ilvl="0" w:tplc="FD08AC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C1801"/>
    <w:multiLevelType w:val="hybridMultilevel"/>
    <w:tmpl w:val="BB24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237B"/>
    <w:multiLevelType w:val="hybridMultilevel"/>
    <w:tmpl w:val="E0B6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3FB"/>
    <w:multiLevelType w:val="hybridMultilevel"/>
    <w:tmpl w:val="66DC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5106"/>
    <w:multiLevelType w:val="multilevel"/>
    <w:tmpl w:val="1C2058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5"/>
  </w:num>
  <w:num w:numId="17">
    <w:abstractNumId w:val="7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F2"/>
    <w:rsid w:val="00005C67"/>
    <w:rsid w:val="00017CA1"/>
    <w:rsid w:val="000343BC"/>
    <w:rsid w:val="00034D7F"/>
    <w:rsid w:val="0003579D"/>
    <w:rsid w:val="0009662B"/>
    <w:rsid w:val="000B5190"/>
    <w:rsid w:val="000C244F"/>
    <w:rsid w:val="000D3799"/>
    <w:rsid w:val="000D72E2"/>
    <w:rsid w:val="000E16FA"/>
    <w:rsid w:val="000E22AF"/>
    <w:rsid w:val="000E2573"/>
    <w:rsid w:val="001B646C"/>
    <w:rsid w:val="001C53E4"/>
    <w:rsid w:val="001C7C0F"/>
    <w:rsid w:val="001D4F88"/>
    <w:rsid w:val="001F3253"/>
    <w:rsid w:val="001F661A"/>
    <w:rsid w:val="00201B0B"/>
    <w:rsid w:val="0022110C"/>
    <w:rsid w:val="00235FA0"/>
    <w:rsid w:val="00263BD0"/>
    <w:rsid w:val="0026490C"/>
    <w:rsid w:val="00271046"/>
    <w:rsid w:val="002A1306"/>
    <w:rsid w:val="002A5741"/>
    <w:rsid w:val="002C5E66"/>
    <w:rsid w:val="002D2764"/>
    <w:rsid w:val="002F1004"/>
    <w:rsid w:val="00313AA7"/>
    <w:rsid w:val="00323D6F"/>
    <w:rsid w:val="00331258"/>
    <w:rsid w:val="00333313"/>
    <w:rsid w:val="003412AD"/>
    <w:rsid w:val="00345218"/>
    <w:rsid w:val="003701B5"/>
    <w:rsid w:val="00372854"/>
    <w:rsid w:val="003806FC"/>
    <w:rsid w:val="0038333F"/>
    <w:rsid w:val="003848EA"/>
    <w:rsid w:val="003849E0"/>
    <w:rsid w:val="00387BC2"/>
    <w:rsid w:val="003D2306"/>
    <w:rsid w:val="003D34CB"/>
    <w:rsid w:val="003E46DF"/>
    <w:rsid w:val="003F592C"/>
    <w:rsid w:val="003F6F1F"/>
    <w:rsid w:val="0040401B"/>
    <w:rsid w:val="00422C81"/>
    <w:rsid w:val="004339C2"/>
    <w:rsid w:val="004510C8"/>
    <w:rsid w:val="0045310A"/>
    <w:rsid w:val="00464BEA"/>
    <w:rsid w:val="0047028C"/>
    <w:rsid w:val="0048694A"/>
    <w:rsid w:val="004B2D39"/>
    <w:rsid w:val="004C01DF"/>
    <w:rsid w:val="004C4E39"/>
    <w:rsid w:val="004E3981"/>
    <w:rsid w:val="004E53AD"/>
    <w:rsid w:val="004F269E"/>
    <w:rsid w:val="00504822"/>
    <w:rsid w:val="005136F3"/>
    <w:rsid w:val="005711F9"/>
    <w:rsid w:val="00583510"/>
    <w:rsid w:val="00597C56"/>
    <w:rsid w:val="005C30E5"/>
    <w:rsid w:val="005C3B99"/>
    <w:rsid w:val="005D7B77"/>
    <w:rsid w:val="005F4B70"/>
    <w:rsid w:val="005F6A4B"/>
    <w:rsid w:val="00606528"/>
    <w:rsid w:val="00627269"/>
    <w:rsid w:val="006516F7"/>
    <w:rsid w:val="0065451D"/>
    <w:rsid w:val="006546CE"/>
    <w:rsid w:val="00655D7F"/>
    <w:rsid w:val="00661AAB"/>
    <w:rsid w:val="0067297A"/>
    <w:rsid w:val="00676E76"/>
    <w:rsid w:val="00680C7F"/>
    <w:rsid w:val="00680F8F"/>
    <w:rsid w:val="00681088"/>
    <w:rsid w:val="0069130E"/>
    <w:rsid w:val="00691676"/>
    <w:rsid w:val="006D167E"/>
    <w:rsid w:val="006F0836"/>
    <w:rsid w:val="006F28A9"/>
    <w:rsid w:val="006F393F"/>
    <w:rsid w:val="006F5199"/>
    <w:rsid w:val="00727135"/>
    <w:rsid w:val="00730728"/>
    <w:rsid w:val="00731723"/>
    <w:rsid w:val="00731919"/>
    <w:rsid w:val="00764B9F"/>
    <w:rsid w:val="007773F0"/>
    <w:rsid w:val="00781E51"/>
    <w:rsid w:val="00784BF5"/>
    <w:rsid w:val="007B5F68"/>
    <w:rsid w:val="007D387E"/>
    <w:rsid w:val="007D72FF"/>
    <w:rsid w:val="007E587D"/>
    <w:rsid w:val="007F6DAE"/>
    <w:rsid w:val="007F77B0"/>
    <w:rsid w:val="00802017"/>
    <w:rsid w:val="00826CD3"/>
    <w:rsid w:val="00827E23"/>
    <w:rsid w:val="00834D5C"/>
    <w:rsid w:val="00841AB8"/>
    <w:rsid w:val="008934FC"/>
    <w:rsid w:val="00896643"/>
    <w:rsid w:val="008A6D1B"/>
    <w:rsid w:val="008B6577"/>
    <w:rsid w:val="008C1B48"/>
    <w:rsid w:val="008C6D96"/>
    <w:rsid w:val="008E3683"/>
    <w:rsid w:val="00981EF7"/>
    <w:rsid w:val="009B03F0"/>
    <w:rsid w:val="009D1A91"/>
    <w:rsid w:val="009E34C4"/>
    <w:rsid w:val="009F6787"/>
    <w:rsid w:val="00A0561D"/>
    <w:rsid w:val="00A24C39"/>
    <w:rsid w:val="00A45AC2"/>
    <w:rsid w:val="00A50F3E"/>
    <w:rsid w:val="00A606EE"/>
    <w:rsid w:val="00A624EC"/>
    <w:rsid w:val="00A65D40"/>
    <w:rsid w:val="00A719B6"/>
    <w:rsid w:val="00A7307F"/>
    <w:rsid w:val="00A816FE"/>
    <w:rsid w:val="00AB1B94"/>
    <w:rsid w:val="00AB55B6"/>
    <w:rsid w:val="00AE2824"/>
    <w:rsid w:val="00AE326F"/>
    <w:rsid w:val="00AF62A8"/>
    <w:rsid w:val="00AF77D6"/>
    <w:rsid w:val="00B06CF0"/>
    <w:rsid w:val="00B17BD1"/>
    <w:rsid w:val="00B218BA"/>
    <w:rsid w:val="00B21B38"/>
    <w:rsid w:val="00B3008E"/>
    <w:rsid w:val="00B32213"/>
    <w:rsid w:val="00B5100F"/>
    <w:rsid w:val="00B73903"/>
    <w:rsid w:val="00B901D5"/>
    <w:rsid w:val="00BA5E36"/>
    <w:rsid w:val="00BB1DA8"/>
    <w:rsid w:val="00BD527E"/>
    <w:rsid w:val="00BD6BA4"/>
    <w:rsid w:val="00BD74DA"/>
    <w:rsid w:val="00BE78FC"/>
    <w:rsid w:val="00C133DD"/>
    <w:rsid w:val="00C14558"/>
    <w:rsid w:val="00C1570B"/>
    <w:rsid w:val="00C225CD"/>
    <w:rsid w:val="00C24485"/>
    <w:rsid w:val="00C44D35"/>
    <w:rsid w:val="00C53668"/>
    <w:rsid w:val="00C56C45"/>
    <w:rsid w:val="00CA07AF"/>
    <w:rsid w:val="00CA50E0"/>
    <w:rsid w:val="00CB61AB"/>
    <w:rsid w:val="00CB7A87"/>
    <w:rsid w:val="00CB7B3D"/>
    <w:rsid w:val="00CC1F50"/>
    <w:rsid w:val="00CC6701"/>
    <w:rsid w:val="00CF6C6E"/>
    <w:rsid w:val="00D034BF"/>
    <w:rsid w:val="00D2098C"/>
    <w:rsid w:val="00D50BAC"/>
    <w:rsid w:val="00D529E0"/>
    <w:rsid w:val="00D54086"/>
    <w:rsid w:val="00D54759"/>
    <w:rsid w:val="00D567D7"/>
    <w:rsid w:val="00D658ED"/>
    <w:rsid w:val="00D6701D"/>
    <w:rsid w:val="00D712F2"/>
    <w:rsid w:val="00D743B8"/>
    <w:rsid w:val="00D8271A"/>
    <w:rsid w:val="00DB3F93"/>
    <w:rsid w:val="00DB4D3F"/>
    <w:rsid w:val="00DC4125"/>
    <w:rsid w:val="00DE5549"/>
    <w:rsid w:val="00DE61DE"/>
    <w:rsid w:val="00E00749"/>
    <w:rsid w:val="00E10531"/>
    <w:rsid w:val="00E11035"/>
    <w:rsid w:val="00E35216"/>
    <w:rsid w:val="00E56A23"/>
    <w:rsid w:val="00E87D23"/>
    <w:rsid w:val="00E94A3B"/>
    <w:rsid w:val="00EA5EE9"/>
    <w:rsid w:val="00EC67B6"/>
    <w:rsid w:val="00ED0CD3"/>
    <w:rsid w:val="00EE0151"/>
    <w:rsid w:val="00EE6F7A"/>
    <w:rsid w:val="00EF6582"/>
    <w:rsid w:val="00F057BC"/>
    <w:rsid w:val="00F170C7"/>
    <w:rsid w:val="00F47211"/>
    <w:rsid w:val="00F71B8D"/>
    <w:rsid w:val="00F76A5B"/>
    <w:rsid w:val="00F9081A"/>
    <w:rsid w:val="00FA2F3C"/>
    <w:rsid w:val="00FB382B"/>
    <w:rsid w:val="00FE5696"/>
    <w:rsid w:val="00FE73D4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4D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67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CD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7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CD3"/>
    <w:rPr>
      <w:rFonts w:cs="Times New Roman"/>
      <w:sz w:val="24"/>
      <w:szCs w:val="24"/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4C4E39"/>
    <w:pPr>
      <w:ind w:left="720"/>
      <w:jc w:val="both"/>
    </w:pPr>
    <w:rPr>
      <w:rFonts w:ascii="Arial" w:hAnsi="Arial" w:cs="Arial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EA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EA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E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743B8"/>
    <w:pPr>
      <w:spacing w:after="160" w:line="259" w:lineRule="auto"/>
      <w:ind w:left="720"/>
      <w:contextualSpacing/>
    </w:pPr>
    <w:rPr>
      <w:rFonts w:ascii="Microsoft Sans Serif" w:eastAsiaTheme="minorHAnsi" w:hAnsi="Microsoft Sans Serif" w:cstheme="minorBidi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69130E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C91409-8015-454B-BE6A-A1127983E3E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69E8-7F55-4620-BD49-D4ED55B3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baltic centre for contemporary art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kirstyj</dc:creator>
  <cp:keywords/>
  <dc:description/>
  <cp:lastModifiedBy>Jacqui Rutherford</cp:lastModifiedBy>
  <cp:revision>2</cp:revision>
  <cp:lastPrinted>2016-03-13T16:56:00Z</cp:lastPrinted>
  <dcterms:created xsi:type="dcterms:W3CDTF">2018-02-23T10:18:00Z</dcterms:created>
  <dcterms:modified xsi:type="dcterms:W3CDTF">2018-02-23T10:18:00Z</dcterms:modified>
</cp:coreProperties>
</file>